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73B" w:rsidRDefault="005E79B5">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ФЕДЕРАЛЬНОЕ ГОСУДАРСТВЕННОЕ БЮДЖЕТНОЕ</w:t>
      </w:r>
    </w:p>
    <w:p w:rsidR="0012073B" w:rsidRDefault="005E79B5">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ОБРАЗОВАТЕЛЬНОЕ УЧРЕЖДЕНИЕ ВЫСШЕГО ОБРАЗОВАНИЯ</w:t>
      </w:r>
    </w:p>
    <w:p w:rsidR="0012073B" w:rsidRDefault="005E79B5">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«КУБАНСКИЙ ГОСУДАРСТВЕННЫЙ МЕДИЦИНСКИЙ УНИВЕРСИТЕТ»</w:t>
      </w:r>
    </w:p>
    <w:p w:rsidR="0012073B" w:rsidRDefault="005E79B5">
      <w:pPr>
        <w:widowControl w:val="0"/>
        <w:autoSpaceDE w:val="0"/>
        <w:autoSpaceDN w:val="0"/>
        <w:spacing w:after="0" w:line="240" w:lineRule="auto"/>
        <w:ind w:firstLine="709"/>
        <w:jc w:val="center"/>
        <w:rPr>
          <w:rFonts w:ascii="Times New Roman" w:hAnsi="Times New Roman"/>
          <w:sz w:val="20"/>
          <w:szCs w:val="20"/>
        </w:rPr>
      </w:pPr>
      <w:r>
        <w:rPr>
          <w:rFonts w:ascii="Times New Roman" w:hAnsi="Times New Roman"/>
          <w:sz w:val="20"/>
          <w:szCs w:val="20"/>
        </w:rPr>
        <w:t>МИНИСТЕРСТВА ЗДРАВООХРАНЕНИЯ РОССИЙСКОЙ ФЕДЕРАЦИИ</w:t>
      </w:r>
    </w:p>
    <w:p w:rsidR="0012073B" w:rsidRDefault="0012073B">
      <w:pPr>
        <w:widowControl w:val="0"/>
        <w:autoSpaceDE w:val="0"/>
        <w:autoSpaceDN w:val="0"/>
        <w:spacing w:after="0" w:line="240" w:lineRule="auto"/>
        <w:ind w:firstLine="709"/>
        <w:jc w:val="center"/>
        <w:rPr>
          <w:rFonts w:ascii="Times New Roman" w:hAnsi="Times New Roman"/>
          <w:sz w:val="20"/>
          <w:szCs w:val="20"/>
        </w:rPr>
      </w:pPr>
    </w:p>
    <w:p w:rsidR="0012073B" w:rsidRDefault="0012073B">
      <w:pPr>
        <w:widowControl w:val="0"/>
        <w:autoSpaceDE w:val="0"/>
        <w:autoSpaceDN w:val="0"/>
        <w:spacing w:after="0" w:line="240" w:lineRule="auto"/>
        <w:ind w:firstLine="709"/>
        <w:jc w:val="center"/>
        <w:rPr>
          <w:rFonts w:ascii="Times New Roman" w:hAnsi="Times New Roman"/>
          <w:sz w:val="24"/>
          <w:szCs w:val="24"/>
        </w:rPr>
      </w:pPr>
    </w:p>
    <w:p w:rsidR="0012073B" w:rsidRDefault="0012073B">
      <w:pPr>
        <w:widowControl w:val="0"/>
        <w:autoSpaceDE w:val="0"/>
        <w:autoSpaceDN w:val="0"/>
        <w:spacing w:after="0" w:line="240" w:lineRule="auto"/>
        <w:ind w:firstLine="709"/>
        <w:jc w:val="center"/>
        <w:rPr>
          <w:rFonts w:ascii="Times New Roman" w:hAnsi="Times New Roman"/>
          <w:sz w:val="24"/>
          <w:szCs w:val="24"/>
        </w:rPr>
      </w:pPr>
    </w:p>
    <w:p w:rsidR="0012073B" w:rsidRDefault="0012073B">
      <w:pPr>
        <w:widowControl w:val="0"/>
        <w:autoSpaceDE w:val="0"/>
        <w:autoSpaceDN w:val="0"/>
        <w:spacing w:after="0" w:line="240" w:lineRule="auto"/>
        <w:ind w:firstLine="709"/>
        <w:jc w:val="center"/>
        <w:rPr>
          <w:rFonts w:ascii="Times New Roman" w:hAnsi="Times New Roman"/>
          <w:sz w:val="24"/>
          <w:szCs w:val="24"/>
        </w:rPr>
      </w:pPr>
    </w:p>
    <w:p w:rsidR="0012073B" w:rsidRDefault="0012073B">
      <w:pPr>
        <w:widowControl w:val="0"/>
        <w:autoSpaceDE w:val="0"/>
        <w:autoSpaceDN w:val="0"/>
        <w:spacing w:after="0" w:line="240" w:lineRule="auto"/>
        <w:ind w:firstLine="709"/>
        <w:jc w:val="center"/>
        <w:rPr>
          <w:rFonts w:ascii="Times New Roman" w:hAnsi="Times New Roman"/>
          <w:sz w:val="24"/>
          <w:szCs w:val="24"/>
        </w:rPr>
      </w:pPr>
    </w:p>
    <w:p w:rsidR="0012073B" w:rsidRDefault="0012073B">
      <w:pPr>
        <w:widowControl w:val="0"/>
        <w:autoSpaceDE w:val="0"/>
        <w:autoSpaceDN w:val="0"/>
        <w:spacing w:after="0" w:line="240" w:lineRule="auto"/>
        <w:ind w:firstLine="709"/>
        <w:jc w:val="center"/>
        <w:rPr>
          <w:rFonts w:ascii="Times New Roman" w:hAnsi="Times New Roman"/>
          <w:sz w:val="24"/>
          <w:szCs w:val="24"/>
        </w:rPr>
      </w:pPr>
    </w:p>
    <w:p w:rsidR="0012073B" w:rsidRDefault="005E79B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rsidR="0012073B" w:rsidRDefault="005E79B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proofErr w:type="spellStart"/>
      <w:r>
        <w:rPr>
          <w:rFonts w:ascii="Times New Roman" w:eastAsia="Times New Roman" w:hAnsi="Times New Roman"/>
          <w:w w:val="95"/>
          <w:sz w:val="24"/>
          <w:szCs w:val="24"/>
        </w:rPr>
        <w:t>сформированности</w:t>
      </w:r>
      <w:proofErr w:type="spellEnd"/>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rsidR="0012073B" w:rsidRDefault="005E79B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rsidR="0012073B" w:rsidRDefault="0012073B">
      <w:pPr>
        <w:widowControl w:val="0"/>
        <w:autoSpaceDE w:val="0"/>
        <w:autoSpaceDN w:val="0"/>
        <w:spacing w:after="0" w:line="240" w:lineRule="auto"/>
        <w:ind w:firstLine="709"/>
        <w:rPr>
          <w:rFonts w:ascii="Times New Roman" w:hAnsi="Times New Roman"/>
          <w:iCs/>
          <w:sz w:val="24"/>
          <w:szCs w:val="24"/>
        </w:rPr>
      </w:pPr>
    </w:p>
    <w:p w:rsidR="0012073B" w:rsidRDefault="0012073B">
      <w:pPr>
        <w:widowControl w:val="0"/>
        <w:autoSpaceDE w:val="0"/>
        <w:autoSpaceDN w:val="0"/>
        <w:spacing w:after="0" w:line="240" w:lineRule="auto"/>
        <w:ind w:firstLine="709"/>
        <w:rPr>
          <w:rFonts w:ascii="Times New Roman" w:hAnsi="Times New Roman"/>
          <w:iCs/>
          <w:sz w:val="24"/>
          <w:szCs w:val="24"/>
        </w:rPr>
      </w:pPr>
    </w:p>
    <w:p w:rsidR="0012073B" w:rsidRDefault="0012073B">
      <w:pPr>
        <w:widowControl w:val="0"/>
        <w:autoSpaceDE w:val="0"/>
        <w:autoSpaceDN w:val="0"/>
        <w:spacing w:after="0" w:line="240" w:lineRule="auto"/>
        <w:ind w:firstLine="709"/>
        <w:jc w:val="center"/>
        <w:rPr>
          <w:rFonts w:ascii="Times New Roman" w:hAnsi="Times New Roman"/>
          <w:i/>
          <w:spacing w:val="-1"/>
          <w:w w:val="115"/>
          <w:sz w:val="24"/>
          <w:szCs w:val="24"/>
        </w:rPr>
      </w:pPr>
    </w:p>
    <w:p w:rsidR="0012073B" w:rsidRDefault="005E79B5">
      <w:pPr>
        <w:widowControl w:val="0"/>
        <w:autoSpaceDE w:val="0"/>
        <w:autoSpaceDN w:val="0"/>
        <w:spacing w:after="0" w:line="240" w:lineRule="auto"/>
        <w:ind w:firstLine="709"/>
        <w:jc w:val="center"/>
        <w:rPr>
          <w:rFonts w:ascii="Times New Roman" w:hAnsi="Times New Roman"/>
          <w:b/>
          <w:i/>
          <w:spacing w:val="-1"/>
          <w:w w:val="115"/>
          <w:sz w:val="24"/>
          <w:szCs w:val="24"/>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1965960</wp:posOffset>
                </wp:positionH>
                <wp:positionV relativeFrom="paragraph">
                  <wp:posOffset>307975</wp:posOffset>
                </wp:positionV>
                <wp:extent cx="4777740" cy="45085"/>
                <wp:effectExtent l="13335" t="0" r="19050" b="10795"/>
                <wp:wrapTopAndBottom/>
                <wp:docPr id="1" name="Полилиния 2"/>
                <wp:cNvGraphicFramePr/>
                <a:graphic xmlns:a="http://schemas.openxmlformats.org/drawingml/2006/main">
                  <a:graphicData uri="http://schemas.microsoft.com/office/word/2010/wordprocessingShape">
                    <wps:wsp>
                      <wps:cNvSpPr/>
                      <wps:spPr bwMode="auto">
                        <a:xfrm flipV="1">
                          <a:off x="0" y="0"/>
                          <a:ext cx="4777740" cy="45085"/>
                        </a:xfrm>
                        <a:custGeom>
                          <a:avLst/>
                          <a:gdLst>
                            <a:gd name="T0" fmla="*/ 0 w 6783"/>
                            <a:gd name="T1" fmla="*/ 0 h 1270"/>
                            <a:gd name="T2" fmla="*/ 4306570 w 6783"/>
                            <a:gd name="T3" fmla="*/ 0 h 1270"/>
                            <a:gd name="T4" fmla="*/ 0 60000 65536"/>
                            <a:gd name="T5" fmla="*/ 0 60000 65536"/>
                          </a:gdLst>
                          <a:ahLst/>
                          <a:cxnLst>
                            <a:cxn ang="T4">
                              <a:pos x="T0" y="T1"/>
                            </a:cxn>
                            <a:cxn ang="T5">
                              <a:pos x="T2" y="T3"/>
                            </a:cxn>
                          </a:cxnLst>
                          <a:rect l="0" t="0" r="r" b="b"/>
                          <a:pathLst>
                            <a:path w="6783" h="1270">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395950" id="Полилиния 2" o:spid="_x0000_s1026" style="position:absolute;margin-left:154.8pt;margin-top:24.25pt;width:376.2pt;height:3.55pt;flip:y;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lJzQIAAP4FAAAOAAAAZHJzL2Uyb0RvYy54bWysVOtu0zAU/o/EO1j+icSSpkk7qqUT2gRC&#10;4jJphf+u4zSRHNvYbtPxEjwCrzEJwTOUN+IcJ8uycvmBsNT0OOfLuXzncna+byTZCetqrXI6OYkp&#10;EYrrolabnL5fvXh6SonzTBVMaiVyeiMcPV8+fnTWmoVIdKVlISwBI8otWpPTynuziCLHK9Ewd6KN&#10;UKAstW2Yh6vdRIVlLVhvZJTE8SxqtS2M1Vw4B28vOyVdBvtlKbh/V5ZOeCJzCrH58LThucZntDxj&#10;i41lpqp5Hwb7hygaVitwOpi6ZJ6Rra1/MdXU3GqnS3/CdRPpsqy5CDlANpP4KJvrihkRcgFynBlo&#10;cv/PLH+7u7KkLqB2lCjWQIkOXw7fD18Pt+H37XD74zNJkKfWuAXAr82V7W8ORLJu3+gCPmNbrwMF&#10;+9I2pJS1+YBGkRRIk+wD5zcD52LvCYeX6RxOCqXhoEuz+DRDXxFboBn8mG+dfyl0kNnutfNdyQqQ&#10;AuFFH/YKbJSNhOo9iUhMWjKbn077+g4YSHKEqcgkmd/1wIBJRph0Gs+y+Z+sTUfImPzeWvoAM4vh&#10;kFmWTWfHoWV/AwIfm7uMWXVHAt+rngWQCMORW6WBcaMdMo6cAK2rSc8pwAKlAzp7gIbMER1YA48B&#10;3f33bizM0/EkWUpgktZdOoZ5jA6doEjanIYykAp6AblGTaN3YqUDxh/1BXi710o1RoGdLr5QMAB2&#10;ahDQU2iZwTsGPWobpV/UUoa+kQpjSiZTKABG4LSsC9SGi92sL6QlO4bbIpyeuAcwY52/ZK7qcEHV&#10;ZW/1VhVd90ogOsKJwRnpZmetixuYF6u7JQRLE4RK20+UtLCAcuo+bpkVlMhXCib82STFsfDhkmbz&#10;BC52rFmPNUxxMJVTT6EPULzw3ZbbGltvKvDUjaLSz2FOyxqnKMTXRdVfYMkEIvuFiFtsfA+o+7W9&#10;/AkAAP//AwBQSwMEFAAGAAgAAAAhAFPonejeAAAACgEAAA8AAABkcnMvZG93bnJldi54bWxMj8FO&#10;wzAQRO9I/IO1SNyo3dC4JWRTIRCIQy8UJK5OsiQR8TqKnSb8Pe4Jjqt9mnmT7xfbixONvnOMsF4p&#10;EMSVqztuED7en292IHwwXJveMSH8kId9cXmRm6x2M7/R6RgaEUPYZwahDWHIpPRVS9b4lRuI4+/L&#10;jdaEeI6NrEczx3Dby0QpLa3pODa0ZqDHlqrv42QRtuunlya8JtNG00zbT+91VR4Qr6+Wh3sQgZbw&#10;B8NZP6pDEZ1KN3HtRY9wq+50RBE2uxTEGVA6ietKhDTVIItc/p9Q/AIAAP//AwBQSwECLQAUAAYA&#10;CAAAACEAtoM4kv4AAADhAQAAEwAAAAAAAAAAAAAAAAAAAAAAW0NvbnRlbnRfVHlwZXNdLnhtbFBL&#10;AQItABQABgAIAAAAIQA4/SH/1gAAAJQBAAALAAAAAAAAAAAAAAAAAC8BAABfcmVscy8ucmVsc1BL&#10;AQItABQABgAIAAAAIQCXKNlJzQIAAP4FAAAOAAAAAAAAAAAAAAAAAC4CAABkcnMvZTJvRG9jLnht&#10;bFBLAQItABQABgAIAAAAIQBT6J3o3gAAAAoBAAAPAAAAAAAAAAAAAAAAACcFAABkcnMvZG93bnJl&#10;di54bWxQSwUGAAAAAAQABADzAAAAMgYAAAAA&#10;" path="m,l6782,e" filled="f" strokeweight="1.68pt">
                <v:path arrowok="t" o:connecttype="custom" o:connectlocs="0,0;2147483646,0" o:connectangles="0,0"/>
                <w10:wrap type="topAndBottom" anchorx="page"/>
              </v:shape>
            </w:pict>
          </mc:Fallback>
        </mc:AlternateContent>
      </w:r>
      <w:r>
        <w:t xml:space="preserve"> </w:t>
      </w:r>
      <w:r>
        <w:rPr>
          <w:rFonts w:ascii="Times New Roman" w:hAnsi="Times New Roman"/>
          <w:b/>
          <w:i/>
          <w:sz w:val="24"/>
          <w:lang w:eastAsia="ru-RU"/>
        </w:rPr>
        <w:t>Учебная практика по общему уходу за пациентами</w:t>
      </w:r>
    </w:p>
    <w:p w:rsidR="0012073B" w:rsidRDefault="0012073B">
      <w:pPr>
        <w:widowControl w:val="0"/>
        <w:autoSpaceDE w:val="0"/>
        <w:autoSpaceDN w:val="0"/>
        <w:spacing w:after="0" w:line="240" w:lineRule="auto"/>
        <w:ind w:firstLine="709"/>
        <w:jc w:val="center"/>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Cs/>
          <w:sz w:val="24"/>
          <w:szCs w:val="24"/>
        </w:rPr>
      </w:pPr>
    </w:p>
    <w:p w:rsidR="0012073B" w:rsidRDefault="005E79B5">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1</w:t>
      </w:r>
      <w:r>
        <w:rPr>
          <w:rFonts w:ascii="Times New Roman" w:hAnsi="Times New Roman"/>
          <w:i/>
          <w:sz w:val="24"/>
          <w:szCs w:val="24"/>
          <w:u w:val="single" w:color="2F2F2F"/>
        </w:rPr>
        <w:tab/>
      </w:r>
      <w:r>
        <w:rPr>
          <w:rFonts w:ascii="Times New Roman" w:hAnsi="Times New Roman"/>
          <w:sz w:val="24"/>
          <w:szCs w:val="24"/>
        </w:rPr>
        <w:t>курса,</w:t>
      </w:r>
    </w:p>
    <w:p w:rsidR="0012073B" w:rsidRDefault="0012073B">
      <w:pPr>
        <w:widowControl w:val="0"/>
        <w:autoSpaceDE w:val="0"/>
        <w:autoSpaceDN w:val="0"/>
        <w:spacing w:after="0" w:line="240" w:lineRule="auto"/>
        <w:ind w:firstLine="709"/>
        <w:rPr>
          <w:rFonts w:ascii="Times New Roman" w:hAnsi="Times New Roman"/>
          <w:iCs/>
          <w:sz w:val="24"/>
          <w:szCs w:val="24"/>
        </w:rPr>
      </w:pPr>
    </w:p>
    <w:p w:rsidR="0012073B" w:rsidRDefault="005E79B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rsidR="0012073B" w:rsidRDefault="0012073B">
      <w:pPr>
        <w:widowControl w:val="0"/>
        <w:autoSpaceDE w:val="0"/>
        <w:autoSpaceDN w:val="0"/>
        <w:spacing w:after="0" w:line="240" w:lineRule="auto"/>
        <w:ind w:firstLine="709"/>
        <w:rPr>
          <w:rFonts w:ascii="Times New Roman" w:hAnsi="Times New Roman"/>
          <w:iCs/>
          <w:sz w:val="24"/>
          <w:szCs w:val="24"/>
        </w:rPr>
      </w:pPr>
    </w:p>
    <w:p w:rsidR="0012073B" w:rsidRDefault="005E79B5">
      <w:pPr>
        <w:widowControl w:val="0"/>
        <w:tabs>
          <w:tab w:val="left" w:pos="957"/>
          <w:tab w:val="left" w:pos="4051"/>
        </w:tabs>
        <w:autoSpaceDE w:val="0"/>
        <w:autoSpaceDN w:val="0"/>
        <w:spacing w:after="0" w:line="240" w:lineRule="auto"/>
        <w:ind w:firstLine="709"/>
        <w:jc w:val="center"/>
        <w:rPr>
          <w:rFonts w:ascii="Times New Roman" w:hAnsi="Times New Roman"/>
          <w:sz w:val="28"/>
          <w:szCs w:val="24"/>
          <w:u w:val="single"/>
        </w:rPr>
      </w:pPr>
      <w:r>
        <w:rPr>
          <w:rFonts w:ascii="Times New Roman" w:hAnsi="Times New Roman"/>
          <w:sz w:val="24"/>
          <w:u w:val="single"/>
        </w:rPr>
        <w:t>31.02.01 Лечебное дело</w:t>
      </w:r>
    </w:p>
    <w:p w:rsidR="0012073B" w:rsidRDefault="005E79B5">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фельдшер, </w:t>
      </w:r>
    </w:p>
    <w:p w:rsidR="0012073B" w:rsidRDefault="005E79B5">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2 года 10 месяцев</w:t>
      </w: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12073B">
      <w:pPr>
        <w:widowControl w:val="0"/>
        <w:autoSpaceDE w:val="0"/>
        <w:autoSpaceDN w:val="0"/>
        <w:spacing w:after="0" w:line="240" w:lineRule="auto"/>
        <w:ind w:firstLine="709"/>
        <w:rPr>
          <w:rFonts w:ascii="Times New Roman" w:hAnsi="Times New Roman"/>
          <w:i/>
          <w:iCs/>
          <w:sz w:val="24"/>
          <w:szCs w:val="24"/>
        </w:rPr>
      </w:pPr>
    </w:p>
    <w:p w:rsidR="0012073B" w:rsidRDefault="005E79B5">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rsidR="0012073B" w:rsidRDefault="005E79B5">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rsidR="0012073B" w:rsidRDefault="0012073B">
      <w:pPr>
        <w:widowControl w:val="0"/>
        <w:autoSpaceDE w:val="0"/>
        <w:autoSpaceDN w:val="0"/>
        <w:spacing w:after="0" w:line="240" w:lineRule="auto"/>
        <w:ind w:firstLine="709"/>
        <w:jc w:val="center"/>
        <w:rPr>
          <w:rFonts w:ascii="Times New Roman" w:hAnsi="Times New Roman"/>
          <w:sz w:val="24"/>
          <w:szCs w:val="24"/>
        </w:rPr>
        <w:sectPr w:rsidR="0012073B">
          <w:pgSz w:w="11910" w:h="16840"/>
          <w:pgMar w:top="1440" w:right="640" w:bottom="280" w:left="1660" w:header="720" w:footer="720" w:gutter="0"/>
          <w:cols w:space="720"/>
        </w:sectPr>
      </w:pPr>
    </w:p>
    <w:p w:rsidR="0012073B" w:rsidRDefault="005E79B5">
      <w:pPr>
        <w:widowControl w:val="0"/>
        <w:autoSpaceDE w:val="0"/>
        <w:autoSpaceDN w:val="0"/>
        <w:spacing w:after="0" w:line="240" w:lineRule="auto"/>
        <w:ind w:firstLine="709"/>
        <w:jc w:val="both"/>
        <w:rPr>
          <w:rFonts w:ascii="Times New Roman" w:hAnsi="Times New Roman"/>
          <w:iCs/>
          <w:sz w:val="24"/>
          <w:szCs w:val="24"/>
        </w:rPr>
      </w:pPr>
      <w:proofErr w:type="gramStart"/>
      <w:r>
        <w:rPr>
          <w:rFonts w:ascii="Times New Roman" w:hAnsi="Times New Roman"/>
          <w:iCs/>
          <w:sz w:val="24"/>
          <w:szCs w:val="24"/>
        </w:rPr>
        <w:lastRenderedPageBreak/>
        <w:t>Рабочая программа УП. 01.02 «Учебная практика по общему уходу за пациентами» составлена на основании ФГОС СПО по направлению подготовки 31.02.01 Лечебное дело (уровень среднего профессионального образования), утвержденного приказом Министерства просвещения Российской Федерации от 04 июля 2022 г., № 526, зарегистрирован в Министерстве юстиции Российской Федерации 05 августа 2022 года (регистрационный номер 69542), профессионального стандарта «Об утверждении профессионального стандарта «Фельдшер», утвержденного приказом</w:t>
      </w:r>
      <w:proofErr w:type="gramEnd"/>
      <w:r>
        <w:rPr>
          <w:rFonts w:ascii="Times New Roman" w:hAnsi="Times New Roman"/>
          <w:iCs/>
          <w:sz w:val="24"/>
          <w:szCs w:val="24"/>
        </w:rPr>
        <w:t xml:space="preserve"> Министерства труда и социальной защиты Российской Федерации от 31 июля 2020 г., № 470н. Рабочая программа составлена с учётом примерной основной образовательной программы (ПООП), утвержденной Приказом № 153 от 08.04.2021 г. </w:t>
      </w:r>
      <w:proofErr w:type="spellStart"/>
      <w:r>
        <w:rPr>
          <w:rFonts w:ascii="Times New Roman" w:hAnsi="Times New Roman"/>
          <w:iCs/>
          <w:sz w:val="24"/>
          <w:szCs w:val="24"/>
        </w:rPr>
        <w:t>Минпросвещения</w:t>
      </w:r>
      <w:proofErr w:type="spellEnd"/>
      <w:r>
        <w:rPr>
          <w:rFonts w:ascii="Times New Roman" w:hAnsi="Times New Roman"/>
          <w:iCs/>
          <w:sz w:val="24"/>
          <w:szCs w:val="24"/>
        </w:rPr>
        <w:t xml:space="preserve"> России и учебного плана специальности 31.02.01 Лечебное дело.</w:t>
      </w:r>
    </w:p>
    <w:p w:rsidR="0012073B" w:rsidRDefault="0012073B">
      <w:pPr>
        <w:widowControl w:val="0"/>
        <w:autoSpaceDE w:val="0"/>
        <w:autoSpaceDN w:val="0"/>
        <w:spacing w:after="0" w:line="240" w:lineRule="auto"/>
        <w:ind w:firstLine="709"/>
        <w:rPr>
          <w:rFonts w:ascii="Times New Roman" w:hAnsi="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827"/>
      </w:tblGrid>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b/>
                <w:sz w:val="24"/>
                <w:szCs w:val="24"/>
              </w:rPr>
            </w:pPr>
            <w:r>
              <w:rPr>
                <w:rFonts w:ascii="Times New Roman" w:hAnsi="Times New Roman"/>
                <w:w w:val="85"/>
                <w:sz w:val="24"/>
                <w:szCs w:val="24"/>
              </w:rPr>
              <w:t>Компетенция</w:t>
            </w:r>
          </w:p>
        </w:tc>
        <w:tc>
          <w:tcPr>
            <w:tcW w:w="3827" w:type="dxa"/>
            <w:shd w:val="clear" w:color="auto" w:fill="auto"/>
          </w:tcPr>
          <w:p w:rsidR="00244EF0" w:rsidRDefault="00244EF0">
            <w:pPr>
              <w:widowControl w:val="0"/>
              <w:autoSpaceDE w:val="0"/>
              <w:autoSpaceDN w:val="0"/>
              <w:spacing w:after="0" w:line="240" w:lineRule="auto"/>
              <w:jc w:val="center"/>
              <w:rPr>
                <w:rFonts w:ascii="Times New Roman" w:hAnsi="Times New Roman"/>
                <w:sz w:val="24"/>
                <w:szCs w:val="24"/>
              </w:rPr>
            </w:pPr>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 для текущего/промежуточного</w:t>
            </w:r>
            <w:bookmarkStart w:id="0" w:name="_GoBack"/>
            <w:bookmarkEnd w:id="0"/>
            <w:r>
              <w:rPr>
                <w:rFonts w:ascii="Times New Roman" w:hAnsi="Times New Roman"/>
                <w:w w:val="95"/>
                <w:sz w:val="24"/>
                <w:szCs w:val="24"/>
              </w:rPr>
              <w:t xml:space="preserve"> контроля</w:t>
            </w:r>
          </w:p>
        </w:tc>
      </w:tr>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w:t>
            </w:r>
          </w:p>
        </w:tc>
        <w:tc>
          <w:tcPr>
            <w:tcW w:w="3827"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1-4</w:t>
            </w:r>
          </w:p>
        </w:tc>
      </w:tr>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w:t>
            </w:r>
          </w:p>
        </w:tc>
        <w:tc>
          <w:tcPr>
            <w:tcW w:w="3827" w:type="dxa"/>
            <w:shd w:val="clear" w:color="auto" w:fill="auto"/>
          </w:tcPr>
          <w:p w:rsidR="00244EF0" w:rsidRPr="00AF76AA" w:rsidRDefault="00244EF0" w:rsidP="00AF76A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5-8</w:t>
            </w:r>
          </w:p>
        </w:tc>
      </w:tr>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w:t>
            </w:r>
          </w:p>
        </w:tc>
        <w:tc>
          <w:tcPr>
            <w:tcW w:w="3827"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rPr>
              <w:t>9-</w:t>
            </w:r>
            <w:r>
              <w:rPr>
                <w:rFonts w:ascii="Times New Roman" w:hAnsi="Times New Roman"/>
                <w:iCs/>
                <w:sz w:val="24"/>
                <w:szCs w:val="24"/>
                <w:lang w:val="en-US"/>
              </w:rPr>
              <w:t>12</w:t>
            </w:r>
          </w:p>
        </w:tc>
      </w:tr>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w:t>
            </w:r>
          </w:p>
        </w:tc>
        <w:tc>
          <w:tcPr>
            <w:tcW w:w="3827" w:type="dxa"/>
            <w:shd w:val="clear" w:color="auto" w:fill="auto"/>
          </w:tcPr>
          <w:p w:rsidR="00244EF0" w:rsidRPr="00AF76AA" w:rsidRDefault="00244EF0" w:rsidP="00AF76A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13-16</w:t>
            </w:r>
          </w:p>
        </w:tc>
      </w:tr>
      <w:tr w:rsidR="00244EF0" w:rsidTr="00244EF0">
        <w:tc>
          <w:tcPr>
            <w:tcW w:w="2802" w:type="dxa"/>
            <w:shd w:val="clear" w:color="auto" w:fill="auto"/>
          </w:tcPr>
          <w:p w:rsidR="00244EF0" w:rsidRDefault="00244EF0">
            <w:pPr>
              <w:widowControl w:val="0"/>
              <w:autoSpaceDE w:val="0"/>
              <w:autoSpaceDN w:val="0"/>
              <w:spacing w:after="0" w:line="240" w:lineRule="auto"/>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09</w:t>
            </w:r>
          </w:p>
        </w:tc>
        <w:tc>
          <w:tcPr>
            <w:tcW w:w="3827" w:type="dxa"/>
            <w:shd w:val="clear" w:color="auto" w:fill="auto"/>
          </w:tcPr>
          <w:p w:rsidR="00244EF0" w:rsidRPr="00AF76AA" w:rsidRDefault="00244EF0" w:rsidP="00AF76A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17</w:t>
            </w:r>
            <w:r>
              <w:rPr>
                <w:rFonts w:ascii="Times New Roman" w:hAnsi="Times New Roman"/>
                <w:iCs/>
                <w:sz w:val="24"/>
                <w:szCs w:val="24"/>
                <w:lang w:val="en-US"/>
              </w:rPr>
              <w:t>-</w:t>
            </w:r>
            <w:r>
              <w:rPr>
                <w:rFonts w:ascii="Times New Roman" w:hAnsi="Times New Roman"/>
                <w:iCs/>
                <w:sz w:val="24"/>
                <w:szCs w:val="24"/>
              </w:rPr>
              <w:t>19</w:t>
            </w:r>
          </w:p>
        </w:tc>
      </w:tr>
      <w:tr w:rsidR="00244EF0" w:rsidTr="00244EF0">
        <w:tc>
          <w:tcPr>
            <w:tcW w:w="2802" w:type="dxa"/>
            <w:shd w:val="clear" w:color="auto" w:fill="auto"/>
          </w:tcPr>
          <w:p w:rsidR="00244EF0" w:rsidRDefault="00244EF0">
            <w:pPr>
              <w:spacing w:after="0" w:line="240" w:lineRule="auto"/>
              <w:jc w:val="center"/>
              <w:rPr>
                <w:rFonts w:ascii="Times New Roman" w:hAnsi="Times New Roman"/>
                <w:sz w:val="24"/>
                <w:szCs w:val="24"/>
              </w:rPr>
            </w:pPr>
            <w:r>
              <w:rPr>
                <w:rFonts w:ascii="Times New Roman" w:hAnsi="Times New Roman"/>
                <w:sz w:val="24"/>
                <w:szCs w:val="24"/>
              </w:rPr>
              <w:t>ПК – 4.2</w:t>
            </w:r>
          </w:p>
        </w:tc>
        <w:tc>
          <w:tcPr>
            <w:tcW w:w="3827" w:type="dxa"/>
            <w:shd w:val="clear" w:color="auto" w:fill="auto"/>
          </w:tcPr>
          <w:p w:rsidR="00244EF0" w:rsidRPr="00AF76AA" w:rsidRDefault="00244EF0" w:rsidP="00AF76A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20</w:t>
            </w:r>
            <w:r>
              <w:rPr>
                <w:rFonts w:ascii="Times New Roman" w:hAnsi="Times New Roman"/>
                <w:iCs/>
                <w:sz w:val="24"/>
                <w:szCs w:val="24"/>
                <w:lang w:val="en-US"/>
              </w:rPr>
              <w:t>-</w:t>
            </w:r>
            <w:r>
              <w:rPr>
                <w:rFonts w:ascii="Times New Roman" w:hAnsi="Times New Roman"/>
                <w:iCs/>
                <w:sz w:val="24"/>
                <w:szCs w:val="24"/>
              </w:rPr>
              <w:t>24</w:t>
            </w:r>
          </w:p>
        </w:tc>
      </w:tr>
      <w:tr w:rsidR="00244EF0" w:rsidTr="00244EF0">
        <w:tc>
          <w:tcPr>
            <w:tcW w:w="2802" w:type="dxa"/>
            <w:shd w:val="clear" w:color="auto" w:fill="auto"/>
          </w:tcPr>
          <w:p w:rsidR="00244EF0" w:rsidRDefault="00244EF0">
            <w:pPr>
              <w:spacing w:after="0" w:line="240" w:lineRule="auto"/>
              <w:jc w:val="center"/>
              <w:rPr>
                <w:rFonts w:ascii="Times New Roman" w:hAnsi="Times New Roman"/>
                <w:sz w:val="24"/>
                <w:szCs w:val="24"/>
              </w:rPr>
            </w:pPr>
            <w:r>
              <w:rPr>
                <w:rFonts w:ascii="Times New Roman" w:hAnsi="Times New Roman"/>
                <w:sz w:val="24"/>
                <w:szCs w:val="24"/>
              </w:rPr>
              <w:t>ПК – 4.3</w:t>
            </w:r>
          </w:p>
        </w:tc>
        <w:tc>
          <w:tcPr>
            <w:tcW w:w="3827" w:type="dxa"/>
            <w:shd w:val="clear" w:color="auto" w:fill="auto"/>
          </w:tcPr>
          <w:p w:rsidR="00244EF0" w:rsidRPr="00AF76AA" w:rsidRDefault="00244EF0" w:rsidP="00AF76AA">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25-30</w:t>
            </w:r>
          </w:p>
        </w:tc>
      </w:tr>
    </w:tbl>
    <w:p w:rsidR="0012073B" w:rsidRDefault="0012073B">
      <w:pPr>
        <w:widowControl w:val="0"/>
        <w:autoSpaceDE w:val="0"/>
        <w:autoSpaceDN w:val="0"/>
        <w:spacing w:after="0" w:line="240" w:lineRule="auto"/>
        <w:rPr>
          <w:rFonts w:ascii="Times New Roman" w:hAnsi="Times New Roman"/>
          <w:iCs/>
          <w:sz w:val="24"/>
          <w:szCs w:val="24"/>
        </w:rPr>
      </w:pPr>
    </w:p>
    <w:p w:rsidR="0012073B" w:rsidRDefault="005E79B5">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Выбирать способы решения задач профессиональной деятельности применительно к различным контекстам;</w:t>
      </w:r>
    </w:p>
    <w:p w:rsidR="0012073B" w:rsidRDefault="005E79B5">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2073B" w:rsidRDefault="005E79B5">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04. Эффективно взаимодействовать и работать в коллективе и команде;</w:t>
      </w:r>
    </w:p>
    <w:p w:rsidR="0012073B" w:rsidRDefault="005E79B5">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073B" w:rsidRDefault="005E79B5">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09. Пользоваться профессиональной документацией на государственном и иностранном языках.</w:t>
      </w:r>
    </w:p>
    <w:p w:rsidR="0012073B" w:rsidRDefault="005E79B5">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 xml:space="preserve">ПК 4.2. Выполнять медицинские манипуляции при оказании медицинской помощи пациенту </w:t>
      </w:r>
    </w:p>
    <w:p w:rsidR="0012073B" w:rsidRDefault="005E79B5">
      <w:pPr>
        <w:widowControl w:val="0"/>
        <w:autoSpaceDE w:val="0"/>
        <w:autoSpaceDN w:val="0"/>
        <w:spacing w:after="0" w:line="240" w:lineRule="auto"/>
        <w:jc w:val="both"/>
        <w:rPr>
          <w:rFonts w:ascii="Times New Roman" w:hAnsi="Times New Roman"/>
          <w:sz w:val="24"/>
          <w:szCs w:val="28"/>
        </w:rPr>
      </w:pPr>
      <w:r>
        <w:rPr>
          <w:rFonts w:ascii="Times New Roman" w:hAnsi="Times New Roman"/>
          <w:sz w:val="24"/>
          <w:szCs w:val="28"/>
        </w:rPr>
        <w:t>ПК 4.3. Осуществлять уход за пациентом.</w:t>
      </w:r>
    </w:p>
    <w:p w:rsidR="0012073B" w:rsidRDefault="005E79B5">
      <w:pPr>
        <w:widowControl w:val="0"/>
        <w:autoSpaceDE w:val="0"/>
        <w:autoSpaceDN w:val="0"/>
        <w:spacing w:after="0" w:line="240" w:lineRule="auto"/>
        <w:jc w:val="both"/>
        <w:rPr>
          <w:rFonts w:ascii="Times New Roman" w:hAnsi="Times New Roman"/>
          <w:sz w:val="28"/>
          <w:szCs w:val="28"/>
        </w:rPr>
        <w:sectPr w:rsidR="0012073B">
          <w:pgSz w:w="11906" w:h="16838"/>
          <w:pgMar w:top="1134" w:right="850" w:bottom="1134" w:left="1701" w:header="708" w:footer="708" w:gutter="0"/>
          <w:cols w:space="708"/>
          <w:docGrid w:linePitch="360"/>
        </w:sectPr>
      </w:pPr>
      <w:r>
        <w:rPr>
          <w:rFonts w:ascii="Times New Roman" w:hAnsi="Times New Roman"/>
          <w:sz w:val="24"/>
          <w:szCs w:val="28"/>
        </w:rPr>
        <w:t xml:space="preserve"> </w:t>
      </w:r>
      <w:r>
        <w:rPr>
          <w:rFonts w:ascii="Times New Roman" w:hAnsi="Times New Roman"/>
          <w:sz w:val="28"/>
          <w:szCs w:val="28"/>
        </w:rPr>
        <w:br w:type="page"/>
      </w:r>
    </w:p>
    <w:p w:rsidR="0012073B" w:rsidRDefault="005E79B5">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lastRenderedPageBreak/>
        <w:t>ОЦЕНОЧНЫЕ СРЕДСТВА ДЛЯ ТЕКУЩЕГО КОНТРОЛЯ</w:t>
      </w:r>
    </w:p>
    <w:p w:rsidR="0012073B" w:rsidRDefault="0012073B">
      <w:pPr>
        <w:widowControl w:val="0"/>
        <w:autoSpaceDE w:val="0"/>
        <w:autoSpaceDN w:val="0"/>
        <w:spacing w:after="0" w:line="240" w:lineRule="auto"/>
        <w:jc w:val="center"/>
        <w:rPr>
          <w:rFonts w:ascii="Times New Roman" w:hAnsi="Times New Roman"/>
          <w:b/>
          <w:sz w:val="24"/>
          <w:szCs w:val="24"/>
        </w:rPr>
      </w:pPr>
    </w:p>
    <w:tbl>
      <w:tblPr>
        <w:tblStyle w:val="a4"/>
        <w:tblW w:w="0" w:type="auto"/>
        <w:tblLook w:val="04A0" w:firstRow="1" w:lastRow="0" w:firstColumn="1" w:lastColumn="0" w:noHBand="0" w:noVBand="1"/>
      </w:tblPr>
      <w:tblGrid>
        <w:gridCol w:w="3681"/>
        <w:gridCol w:w="10879"/>
      </w:tblGrid>
      <w:tr w:rsidR="0012073B">
        <w:tc>
          <w:tcPr>
            <w:tcW w:w="3681" w:type="dxa"/>
          </w:tcPr>
          <w:p w:rsidR="0012073B" w:rsidRDefault="005E79B5">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12073B">
        <w:tc>
          <w:tcPr>
            <w:tcW w:w="3681" w:type="dxa"/>
          </w:tcPr>
          <w:p w:rsidR="0012073B" w:rsidRDefault="005E79B5">
            <w:pPr>
              <w:suppressAutoHyphens/>
              <w:spacing w:after="0" w:line="240" w:lineRule="auto"/>
              <w:rPr>
                <w:rFonts w:ascii="Times New Roman" w:hAnsi="Times New Roman"/>
                <w:b/>
                <w:sz w:val="24"/>
                <w:szCs w:val="24"/>
              </w:rPr>
            </w:pPr>
            <w:proofErr w:type="gramStart"/>
            <w:r>
              <w:rPr>
                <w:rFonts w:ascii="Times New Roman" w:hAnsi="Times New Roman"/>
                <w:bCs/>
                <w:sz w:val="24"/>
              </w:rPr>
              <w:t>ОК</w:t>
            </w:r>
            <w:proofErr w:type="gramEnd"/>
            <w:r>
              <w:rPr>
                <w:rFonts w:ascii="Times New Roman" w:hAnsi="Times New Roman"/>
                <w:bCs/>
                <w:sz w:val="24"/>
              </w:rPr>
              <w:t xml:space="preserve"> 01. Выбирать способы решения задач профессиональной деятельности применительно к различным контекстам</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При анафилактическом шоке, вызванном внутривенным капельным введением лекарств, главным действием для медсестры является: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Снять систему для внутривенного введения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Перекрыть систему для внутривенного введения, сохранив доступ в вену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Создание психического покоя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Пероральный прием антигистаминных препаратов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Внутривенное введение антигистаминных препаратов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Нитевидный пульс свидетельствует 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А) </w:t>
            </w:r>
            <w:proofErr w:type="gramStart"/>
            <w:r>
              <w:rPr>
                <w:rFonts w:ascii="Times New Roman" w:hAnsi="Times New Roman"/>
                <w:sz w:val="24"/>
                <w:szCs w:val="24"/>
              </w:rPr>
              <w:t>Падении</w:t>
            </w:r>
            <w:proofErr w:type="gramEnd"/>
            <w:r>
              <w:rPr>
                <w:rFonts w:ascii="Times New Roman" w:hAnsi="Times New Roman"/>
                <w:sz w:val="24"/>
                <w:szCs w:val="24"/>
              </w:rPr>
              <w:t xml:space="preserve"> артериального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Б) </w:t>
            </w:r>
            <w:proofErr w:type="gramStart"/>
            <w:r>
              <w:rPr>
                <w:rFonts w:ascii="Times New Roman" w:hAnsi="Times New Roman"/>
                <w:sz w:val="24"/>
                <w:szCs w:val="24"/>
              </w:rPr>
              <w:t>Повышении</w:t>
            </w:r>
            <w:proofErr w:type="gramEnd"/>
            <w:r>
              <w:rPr>
                <w:rFonts w:ascii="Times New Roman" w:hAnsi="Times New Roman"/>
                <w:sz w:val="24"/>
                <w:szCs w:val="24"/>
              </w:rPr>
              <w:t xml:space="preserve"> артериального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В) </w:t>
            </w:r>
            <w:proofErr w:type="gramStart"/>
            <w:r>
              <w:rPr>
                <w:rFonts w:ascii="Times New Roman" w:hAnsi="Times New Roman"/>
                <w:sz w:val="24"/>
                <w:szCs w:val="24"/>
              </w:rPr>
              <w:t>Дефиците</w:t>
            </w:r>
            <w:proofErr w:type="gramEnd"/>
            <w:r>
              <w:rPr>
                <w:rFonts w:ascii="Times New Roman" w:hAnsi="Times New Roman"/>
                <w:sz w:val="24"/>
                <w:szCs w:val="24"/>
              </w:rPr>
              <w:t xml:space="preserve"> пульса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Дыхательной недостаточности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Наиболее частое осложнение при катетеризации мочевого пузыря: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Недержание мочи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Травма уретры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Инфицирование мочевыводящих путей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Повреждение мочевого пузыря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Повышение артериального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Кратковременная потеря сознания – это: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Сопор</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Коллапс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В) Обморок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Кома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Все ответы верны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tc>
      </w:tr>
      <w:tr w:rsidR="0012073B">
        <w:tc>
          <w:tcPr>
            <w:tcW w:w="3681" w:type="dxa"/>
          </w:tcPr>
          <w:p w:rsidR="0012073B" w:rsidRDefault="005E79B5">
            <w:pPr>
              <w:suppressAutoHyphens/>
              <w:spacing w:after="0" w:line="240" w:lineRule="auto"/>
              <w:rPr>
                <w:rFonts w:ascii="Times New Roman" w:hAnsi="Times New Roman"/>
                <w:bCs/>
                <w:sz w:val="24"/>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Укажите количество сердечных сокращений в одну минуту у взрослого в норме.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100-120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90-100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60-80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40-60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16-20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6. Первыми признаками развития пролежней является: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Покраснение кожи, участки мацерации, волдыри;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Образование пузырей, язв;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Стойкое покраснение, нет нарушений целостности кожи;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Появление участков уплотнения кожи, болезненность при пальпации;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Появление участков некроза кожи, присоединение вторичной инфекции.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7. </w:t>
            </w:r>
            <w:proofErr w:type="gramStart"/>
            <w:r>
              <w:rPr>
                <w:rFonts w:ascii="Times New Roman" w:hAnsi="Times New Roman"/>
                <w:sz w:val="24"/>
                <w:szCs w:val="24"/>
              </w:rPr>
              <w:t>Только для желудочного кровотечения характерны:</w:t>
            </w:r>
            <w:proofErr w:type="gram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Рвота «кофейной гущей», дегтеобразный стул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8. Установите соответствие между физиологическим показателем и его нормальным значением у взрослого человека: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9"/>
              <w:gridCol w:w="4814"/>
            </w:tblGrid>
            <w:tr w:rsidR="0012073B">
              <w:tc>
                <w:tcPr>
                  <w:tcW w:w="5839"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Частота пульса (в одну минуту)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Частота дыхания (в одну минуту)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3) Пульсовое артериальное давление (в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Сатурация крови</w:t>
                  </w:r>
                  <w:proofErr w:type="gramStart"/>
                  <w:r>
                    <w:rPr>
                      <w:rFonts w:ascii="Times New Roman" w:hAnsi="Times New Roman"/>
                      <w:sz w:val="24"/>
                      <w:szCs w:val="24"/>
                    </w:rPr>
                    <w:t xml:space="preserve"> (%)</w:t>
                  </w:r>
                  <w:proofErr w:type="gram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5) Систолическое артериальное давление (в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tc>
              <w:tc>
                <w:tcPr>
                  <w:tcW w:w="4814"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16-20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60-89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100-139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95-99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40-50</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1–Б, 2–А, 3–Д, 4–Г, 5–В</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04. Эффективно взаимодействовать и работать в коллективе и команде</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9. К правилам профилактики пролежней относят всё перечисленное, </w:t>
            </w:r>
            <w:proofErr w:type="gramStart"/>
            <w:r>
              <w:rPr>
                <w:rFonts w:ascii="Times New Roman" w:hAnsi="Times New Roman"/>
                <w:sz w:val="24"/>
                <w:szCs w:val="24"/>
              </w:rPr>
              <w:t>кроме</w:t>
            </w:r>
            <w:proofErr w:type="gramEnd"/>
            <w:r>
              <w:rPr>
                <w:rFonts w:ascii="Times New Roman" w:hAnsi="Times New Roman"/>
                <w:sz w:val="24"/>
                <w:szCs w:val="24"/>
              </w:rPr>
              <w:t>:</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Д</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10. Осложнением плевральной пункции является: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Острый бронхит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Пневмоторакс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Гидроторакс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Пневмония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Все перечисленное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11. После обнаружения педикулеза и обработки (лечения педикулеза) повторный осмотр пациента производят </w:t>
            </w:r>
            <w:proofErr w:type="gramStart"/>
            <w:r>
              <w:rPr>
                <w:rFonts w:ascii="Times New Roman" w:hAnsi="Times New Roman"/>
                <w:sz w:val="24"/>
                <w:szCs w:val="24"/>
              </w:rPr>
              <w:t>через</w:t>
            </w:r>
            <w:proofErr w:type="gramEnd"/>
            <w:r>
              <w:rPr>
                <w:rFonts w:ascii="Times New Roman" w:hAnsi="Times New Roman"/>
                <w:sz w:val="24"/>
                <w:szCs w:val="24"/>
              </w:rPr>
              <w:t>:</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7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15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3 дня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5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12. После введения инсулина короткого действия (при отсутствии тяжелой декомпенсации сахарного диабета) пациента следует: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Накормить через 15-20 минут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Уложить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Поставить ему грелку на место инъекции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Измерить ему артериальное давление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Все верно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879" w:type="dxa"/>
          </w:tcPr>
          <w:p w:rsidR="0012073B" w:rsidRDefault="005E79B5" w:rsidP="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13. Показанием для постановки очистительной клизмы является: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Острый аппендицит, запор</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Подготовка к УЗИ печени и желчевыводящих путей или к ЭГДС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Запор, подготовка к питательной клизме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Подготовка больного к ЭГДС, УЗИ почек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Диарея или запор</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14. Что следует регистрировать в температурном листе?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Артериальное давление, пульс, температуру, диурез, стул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Только артериальное и венозное давление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Только пульс, температуру, диурез</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Только артериальное давление, пульс, температуру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15. Установите соответствие между стадией пролежня и клиническими изменениями: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8216"/>
            </w:tblGrid>
            <w:tr w:rsidR="0012073B">
              <w:tc>
                <w:tcPr>
                  <w:tcW w:w="243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1-я стадия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2-я стадия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3-я стадия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4-я стадия</w:t>
                  </w:r>
                </w:p>
              </w:tc>
              <w:tc>
                <w:tcPr>
                  <w:tcW w:w="821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Глубокое поражение, доходящее до мышечного слоя.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Стойкое покраснение (гиперемия) кожи, которое не проходит при нажатии.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Поверхностное повреждение кожи в виде пузырей, ссадины.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Потеря толщины кожи с разрушением мягких тканей до кости, сухожилий.</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Ключ: 1–Б, 2–В, 3–А, 4–Г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16. Установите соответствие между уровнем артериального давления (</w:t>
            </w:r>
            <w:proofErr w:type="gramStart"/>
            <w:r>
              <w:rPr>
                <w:rFonts w:ascii="Times New Roman" w:hAnsi="Times New Roman"/>
                <w:sz w:val="24"/>
                <w:szCs w:val="24"/>
              </w:rPr>
              <w:t>мм</w:t>
            </w:r>
            <w:proofErr w:type="gramEnd"/>
            <w:r>
              <w:rPr>
                <w:rFonts w:ascii="Times New Roman" w:hAnsi="Times New Roman"/>
                <w:sz w:val="24"/>
                <w:szCs w:val="24"/>
              </w:rPr>
              <w:t xml:space="preserve"> рт. ст.) и его классификацией: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8216"/>
            </w:tblGrid>
            <w:tr w:rsidR="0012073B">
              <w:tc>
                <w:tcPr>
                  <w:tcW w:w="243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110/70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80/50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150/100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135/87</w:t>
                  </w:r>
                </w:p>
              </w:tc>
              <w:tc>
                <w:tcPr>
                  <w:tcW w:w="821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Артериальная гипотензия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Артериальная гипертензия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Оптимальное давление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Повышенное нормальное давление</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1–В, 2–А, 3–Б, 4–Г</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09. Пользоваться профессиональной документацией на государственном и иностранном языках</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17. </w:t>
            </w:r>
            <w:proofErr w:type="spellStart"/>
            <w:r>
              <w:rPr>
                <w:rFonts w:ascii="Times New Roman" w:hAnsi="Times New Roman"/>
                <w:sz w:val="24"/>
                <w:szCs w:val="24"/>
              </w:rPr>
              <w:t>Сублингвальный</w:t>
            </w:r>
            <w:proofErr w:type="spellEnd"/>
            <w:r>
              <w:rPr>
                <w:rFonts w:ascii="Times New Roman" w:hAnsi="Times New Roman"/>
                <w:sz w:val="24"/>
                <w:szCs w:val="24"/>
              </w:rPr>
              <w:t xml:space="preserve"> путь введения лекарственных веществ — это введение: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В прямую кишку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 дыхательные пути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На кожу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Под язык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18. Задержка мочи в мочевом пузыре — это: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Анурия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Полиурия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Ишурия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Дизурия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19. Антропометрия включает измерение: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Пульса и артериального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Температуры и диуреза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Роста и окружности талии,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Артериального давления и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Частоты дыхания и роста,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Ключ: В</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ПК 4.2. Выполнять медицинские манипуляции при оказании медицинской помощи пациенту</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20. Перед закапыванием в ухо раствор необходимо подогреть до температуры (в °С):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45</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40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37</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25</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21. Какое воздействие оказывают на организм лекарственные вещества, применяемые наружно?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Все ответы правильные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Противорвотное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Противосудорожное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Послабляющее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Местное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Д</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22. Что наиболее важно контролировать у больного с патологией почек, имеющего отеки?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Количество потребленной и выделенной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Количество выделенной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Количество потребленной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Количество съеденной пищи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Количество калорий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23. Укажите, чем заполняют кружку </w:t>
            </w:r>
            <w:proofErr w:type="spellStart"/>
            <w:r>
              <w:rPr>
                <w:rFonts w:ascii="Times New Roman" w:hAnsi="Times New Roman"/>
                <w:sz w:val="24"/>
                <w:szCs w:val="24"/>
              </w:rPr>
              <w:t>Эсмарха</w:t>
            </w:r>
            <w:proofErr w:type="spellEnd"/>
            <w:r>
              <w:rPr>
                <w:rFonts w:ascii="Times New Roman" w:hAnsi="Times New Roman"/>
                <w:sz w:val="24"/>
                <w:szCs w:val="24"/>
              </w:rPr>
              <w:t xml:space="preserve"> для очистительной клизмы.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3% раствором перекиси водорода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Вазелиновым маслом</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Водой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Раствором фурацилина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70% раствором спирта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24. Укажите элемент сестринского ухода при рвоте.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Промывание желудка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Обработка полости рта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Обильное щелочное питье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Применение пузыря со льдом на </w:t>
            </w:r>
            <w:proofErr w:type="spellStart"/>
            <w:r>
              <w:rPr>
                <w:rFonts w:ascii="Times New Roman" w:hAnsi="Times New Roman"/>
                <w:sz w:val="24"/>
                <w:szCs w:val="24"/>
              </w:rPr>
              <w:t>эпигастральную</w:t>
            </w:r>
            <w:proofErr w:type="spellEnd"/>
            <w:r>
              <w:rPr>
                <w:rFonts w:ascii="Times New Roman" w:hAnsi="Times New Roman"/>
                <w:sz w:val="24"/>
                <w:szCs w:val="24"/>
              </w:rPr>
              <w:t xml:space="preserve"> область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ПК 4.3. Осуществлять уход за пациентом</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25</w:t>
            </w:r>
            <w:r w:rsidR="005E79B5">
              <w:rPr>
                <w:rFonts w:ascii="Times New Roman" w:hAnsi="Times New Roman"/>
                <w:sz w:val="24"/>
                <w:szCs w:val="24"/>
              </w:rPr>
              <w:t>. Для профилактики пролежней рекомендуется менять положение пациента лежа каждые: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2 часа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12 часов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6 часов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4 часа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30 минут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26</w:t>
            </w:r>
            <w:r w:rsidR="005E79B5">
              <w:rPr>
                <w:rFonts w:ascii="Times New Roman" w:hAnsi="Times New Roman"/>
                <w:sz w:val="24"/>
                <w:szCs w:val="24"/>
              </w:rPr>
              <w:t>. В каких диетах требуется уменьшение потребления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1 и 2</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3 и 4</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7 и 10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9 и 6</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15 и 11</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27</w:t>
            </w:r>
            <w:r w:rsidR="005E79B5">
              <w:rPr>
                <w:rFonts w:ascii="Times New Roman" w:hAnsi="Times New Roman"/>
                <w:sz w:val="24"/>
                <w:szCs w:val="24"/>
              </w:rPr>
              <w:t>. В каком случае требуется значительное уменьшение потребления мясных продуктов?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При анемии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При подагре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При хроническом гастрите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При ожирении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При сахарном диабете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28</w:t>
            </w:r>
            <w:r w:rsidR="005E79B5">
              <w:rPr>
                <w:rFonts w:ascii="Times New Roman" w:hAnsi="Times New Roman"/>
                <w:sz w:val="24"/>
                <w:szCs w:val="24"/>
              </w:rPr>
              <w:t>. Для диеты № 1 характерно: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Ограничение соли, белков и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Б) Механическое, термическое,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В) Ограничение или полное исключение углеводов,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Высококалорийная пища, </w:t>
            </w:r>
            <w:proofErr w:type="gramStart"/>
            <w:r>
              <w:rPr>
                <w:rFonts w:ascii="Times New Roman" w:hAnsi="Times New Roman"/>
                <w:sz w:val="24"/>
                <w:szCs w:val="24"/>
              </w:rPr>
              <w:t>химическое</w:t>
            </w:r>
            <w:proofErr w:type="gramEnd"/>
            <w:r>
              <w:rPr>
                <w:rFonts w:ascii="Times New Roman" w:hAnsi="Times New Roman"/>
                <w:sz w:val="24"/>
                <w:szCs w:val="24"/>
              </w:rPr>
              <w:t xml:space="preserve">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Д) Полное исключение жиров,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29</w:t>
            </w:r>
            <w:r w:rsidR="005E79B5">
              <w:rPr>
                <w:rFonts w:ascii="Times New Roman" w:hAnsi="Times New Roman"/>
                <w:sz w:val="24"/>
                <w:szCs w:val="24"/>
              </w:rPr>
              <w:t>. К свойствам пульса относятся: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Наполнение, напряжение, частота, ритмичность, тип</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Частота, ритмичность, тип</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Наполнение, напряжение, тон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Наполнение, напряжение, частота, ритмичность, симметричность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Наполнение, напряжение, частота, ритмичность, тон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30</w:t>
            </w:r>
            <w:r w:rsidR="005E79B5">
              <w:rPr>
                <w:rFonts w:ascii="Times New Roman" w:hAnsi="Times New Roman"/>
                <w:sz w:val="24"/>
                <w:szCs w:val="24"/>
              </w:rPr>
              <w:t>. Установите соответствие между группой заболеваний и номером назначаемой диеты по Певзнеру:</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1) Заболевания </w:t>
                  </w:r>
                  <w:proofErr w:type="gramStart"/>
                  <w:r>
                    <w:rPr>
                      <w:rFonts w:ascii="Times New Roman" w:hAnsi="Times New Roman"/>
                      <w:sz w:val="24"/>
                      <w:szCs w:val="24"/>
                    </w:rPr>
                    <w:t>сердечно-сосудистой</w:t>
                  </w:r>
                  <w:proofErr w:type="gramEnd"/>
                  <w:r>
                    <w:rPr>
                      <w:rFonts w:ascii="Times New Roman" w:hAnsi="Times New Roman"/>
                      <w:sz w:val="24"/>
                      <w:szCs w:val="24"/>
                    </w:rPr>
                    <w:t xml:space="preserve"> системы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Заболевания почек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Заболевания печени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Сахарный диабет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Обострение язвенной болезни</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Диета № 7</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Диета № 1</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Диета № 5</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Диета № 4</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Диета № 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Е) Диета № 10</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1–Е, 2–А, 3–В, 4–Д, 5–Б</w:t>
            </w:r>
          </w:p>
        </w:tc>
      </w:tr>
    </w:tbl>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Pr="003A7158" w:rsidRDefault="005E79B5">
      <w:pPr>
        <w:widowControl w:val="0"/>
        <w:autoSpaceDE w:val="0"/>
        <w:autoSpaceDN w:val="0"/>
        <w:spacing w:after="0" w:line="240" w:lineRule="auto"/>
        <w:jc w:val="center"/>
        <w:rPr>
          <w:rFonts w:ascii="Times New Roman" w:hAnsi="Times New Roman"/>
          <w:b/>
          <w:sz w:val="24"/>
          <w:szCs w:val="24"/>
        </w:rPr>
      </w:pPr>
      <w:r w:rsidRPr="003A7158">
        <w:rPr>
          <w:rFonts w:ascii="Times New Roman" w:hAnsi="Times New Roman"/>
          <w:b/>
          <w:sz w:val="28"/>
          <w:szCs w:val="28"/>
        </w:rPr>
        <w:t>Оценочные средства для промежуточного контроля</w:t>
      </w:r>
    </w:p>
    <w:p w:rsidR="0012073B" w:rsidRPr="003A7158" w:rsidRDefault="0012073B">
      <w:pPr>
        <w:widowControl w:val="0"/>
        <w:autoSpaceDE w:val="0"/>
        <w:autoSpaceDN w:val="0"/>
        <w:spacing w:after="0" w:line="240" w:lineRule="auto"/>
        <w:jc w:val="center"/>
        <w:rPr>
          <w:rFonts w:ascii="Times New Roman" w:hAnsi="Times New Roman"/>
          <w:b/>
          <w:sz w:val="24"/>
          <w:szCs w:val="24"/>
        </w:rPr>
      </w:pPr>
    </w:p>
    <w:tbl>
      <w:tblPr>
        <w:tblStyle w:val="a4"/>
        <w:tblW w:w="0" w:type="auto"/>
        <w:tblLook w:val="04A0" w:firstRow="1" w:lastRow="0" w:firstColumn="1" w:lastColumn="0" w:noHBand="0" w:noVBand="1"/>
      </w:tblPr>
      <w:tblGrid>
        <w:gridCol w:w="3681"/>
        <w:gridCol w:w="10879"/>
      </w:tblGrid>
      <w:tr w:rsidR="0012073B">
        <w:tc>
          <w:tcPr>
            <w:tcW w:w="3681" w:type="dxa"/>
          </w:tcPr>
          <w:p w:rsidR="0012073B" w:rsidRPr="003A7158" w:rsidRDefault="005E79B5">
            <w:pPr>
              <w:suppressAutoHyphens/>
              <w:spacing w:after="0" w:line="240" w:lineRule="auto"/>
              <w:ind w:left="-142" w:right="-106"/>
              <w:jc w:val="center"/>
              <w:rPr>
                <w:rFonts w:ascii="Times New Roman" w:hAnsi="Times New Roman"/>
                <w:b/>
                <w:sz w:val="24"/>
                <w:szCs w:val="24"/>
              </w:rPr>
            </w:pPr>
            <w:r w:rsidRPr="003A7158">
              <w:rPr>
                <w:rFonts w:ascii="Times New Roman" w:hAnsi="Times New Roman"/>
                <w:b/>
                <w:sz w:val="24"/>
                <w:szCs w:val="24"/>
              </w:rPr>
              <w:lastRenderedPageBreak/>
              <w:t>Код и наименование</w:t>
            </w:r>
          </w:p>
          <w:p w:rsidR="0012073B" w:rsidRPr="003A7158" w:rsidRDefault="005E79B5">
            <w:pPr>
              <w:autoSpaceDE w:val="0"/>
              <w:autoSpaceDN w:val="0"/>
              <w:spacing w:after="0" w:line="240" w:lineRule="auto"/>
              <w:jc w:val="center"/>
              <w:rPr>
                <w:rFonts w:ascii="Times New Roman" w:hAnsi="Times New Roman"/>
                <w:b/>
                <w:sz w:val="24"/>
                <w:szCs w:val="24"/>
              </w:rPr>
            </w:pPr>
            <w:r w:rsidRPr="003A7158">
              <w:rPr>
                <w:rFonts w:ascii="Times New Roman" w:hAnsi="Times New Roman"/>
                <w:b/>
                <w:sz w:val="24"/>
                <w:szCs w:val="24"/>
              </w:rPr>
              <w:t>компетенции</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sidRPr="003A7158">
              <w:rPr>
                <w:rFonts w:ascii="Times New Roman" w:hAnsi="Times New Roman"/>
                <w:b/>
                <w:sz w:val="24"/>
                <w:szCs w:val="24"/>
              </w:rPr>
              <w:t>Оценочные средства</w:t>
            </w:r>
          </w:p>
        </w:tc>
      </w:tr>
      <w:tr w:rsidR="0012073B">
        <w:tc>
          <w:tcPr>
            <w:tcW w:w="3681" w:type="dxa"/>
          </w:tcPr>
          <w:p w:rsidR="0012073B" w:rsidRDefault="005E79B5">
            <w:pPr>
              <w:suppressAutoHyphens/>
              <w:spacing w:after="0" w:line="240" w:lineRule="auto"/>
              <w:rPr>
                <w:rFonts w:ascii="Times New Roman" w:hAnsi="Times New Roman"/>
                <w:b/>
                <w:sz w:val="24"/>
                <w:szCs w:val="24"/>
              </w:rPr>
            </w:pPr>
            <w:proofErr w:type="gramStart"/>
            <w:r>
              <w:rPr>
                <w:rFonts w:ascii="Times New Roman" w:hAnsi="Times New Roman"/>
                <w:color w:val="000000"/>
                <w:sz w:val="24"/>
                <w:szCs w:val="24"/>
                <w:shd w:val="clear" w:color="auto" w:fill="FFFFFF"/>
              </w:rPr>
              <w:t>ОК</w:t>
            </w:r>
            <w:proofErr w:type="gramEnd"/>
            <w:r>
              <w:rPr>
                <w:rFonts w:ascii="Times New Roman" w:hAnsi="Times New Roman"/>
                <w:color w:val="000000"/>
                <w:sz w:val="24"/>
                <w:szCs w:val="24"/>
                <w:shd w:val="clear" w:color="auto" w:fill="FFFFFF"/>
              </w:rPr>
              <w:t xml:space="preserve"> 01. Выбирать способы решения задач профессиональной деятельности применительно к различным контекстам</w:t>
            </w:r>
          </w:p>
        </w:tc>
        <w:tc>
          <w:tcPr>
            <w:tcW w:w="10879" w:type="dxa"/>
          </w:tcPr>
          <w:p w:rsidR="0012073B" w:rsidRDefault="005E79B5" w:rsidP="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Укажите, для чего характерен аритмичный пульс: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Для фибрилляции предсердий, для экстрасистолии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Для дыхательной и сердечной недостаточности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В) Для </w:t>
            </w:r>
            <w:proofErr w:type="spellStart"/>
            <w:r>
              <w:rPr>
                <w:rFonts w:ascii="Times New Roman" w:hAnsi="Times New Roman"/>
                <w:sz w:val="24"/>
                <w:szCs w:val="24"/>
              </w:rPr>
              <w:t>тах</w:t>
            </w:r>
            <w:proofErr w:type="gramStart"/>
            <w:r>
              <w:rPr>
                <w:rFonts w:ascii="Times New Roman" w:hAnsi="Times New Roman"/>
                <w:sz w:val="24"/>
                <w:szCs w:val="24"/>
              </w:rPr>
              <w:t>и</w:t>
            </w:r>
            <w:proofErr w:type="spellEnd"/>
            <w:r>
              <w:rPr>
                <w:rFonts w:ascii="Times New Roman" w:hAnsi="Times New Roman"/>
                <w:sz w:val="24"/>
                <w:szCs w:val="24"/>
              </w:rPr>
              <w:t>-</w:t>
            </w:r>
            <w:proofErr w:type="gramEnd"/>
            <w:r>
              <w:rPr>
                <w:rFonts w:ascii="Times New Roman" w:hAnsi="Times New Roman"/>
                <w:sz w:val="24"/>
                <w:szCs w:val="24"/>
              </w:rPr>
              <w:t xml:space="preserve"> и брадикардии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Для повышенного и нормального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Для ожирения и истощения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Показания к промыванию желудка: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Острое пищевое отравление, отравление грибами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Острый аппендицит, желудочное кровотечение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Острое респираторное заболевание, экстрасистолия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Острый живот, отравление грибами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Установите соответствие между периодом лихорадки и характерными жалобами пациента: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I период</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II период</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III период</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Озноб, холодные стопы и руки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Выраженная потливость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Сердцебиение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Чувство жара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Слабость</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1–А, 2–Г, 3–Б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Установите правильную последовательность действий при смене простыни продольным способом у лежачего пациента: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А. Расстелить половину чистой простыни вдоль кровати.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Положить больного на бок лицом к стене.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Убрать половину грязной простыни вдоль кровати, скатав в рулон.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Повернуть пациента лицом к себе. Убрать </w:t>
            </w:r>
            <w:proofErr w:type="gramStart"/>
            <w:r>
              <w:rPr>
                <w:rFonts w:ascii="Times New Roman" w:hAnsi="Times New Roman"/>
                <w:sz w:val="24"/>
                <w:szCs w:val="24"/>
              </w:rPr>
              <w:t>грязную</w:t>
            </w:r>
            <w:proofErr w:type="gramEnd"/>
            <w:r>
              <w:rPr>
                <w:rFonts w:ascii="Times New Roman" w:hAnsi="Times New Roman"/>
                <w:sz w:val="24"/>
                <w:szCs w:val="24"/>
              </w:rPr>
              <w:t xml:space="preserve"> простынь и расправить чистую.</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Уложить пациента на спину.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Ключ: </w:t>
            </w:r>
            <w:proofErr w:type="gramStart"/>
            <w:r>
              <w:rPr>
                <w:rFonts w:ascii="Times New Roman" w:hAnsi="Times New Roman"/>
                <w:sz w:val="24"/>
                <w:szCs w:val="24"/>
              </w:rPr>
              <w:t>Б</w:t>
            </w:r>
            <w:proofErr w:type="gramEnd"/>
            <w:r>
              <w:rPr>
                <w:rFonts w:ascii="Times New Roman" w:hAnsi="Times New Roman"/>
                <w:sz w:val="24"/>
                <w:szCs w:val="24"/>
              </w:rPr>
              <w:t>, В, А, Г, Д</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О чём свидетельствуют отеки на ногах у больного с патологией сердца?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 повышенном артериальном давлении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О сердечной недостаточности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О фибрилляции желудочков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Об отеке легких</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Об экстрасистолии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6. Какое нормальное значение температуры тела, измеряемой на слизистых оболочках (в °С)?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39,0-41,0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38,0-38,9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36,5-37,5</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36,0-36,9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35,0-36,0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7. Укажите количество сердечных сокращений в одну минуту у взрослого в норме.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100-120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90-100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60-80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40-60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16-20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 xml:space="preserve">8. </w:t>
            </w:r>
            <w:proofErr w:type="gramStart"/>
            <w:r>
              <w:rPr>
                <w:rFonts w:ascii="Times New Roman" w:hAnsi="Times New Roman"/>
                <w:sz w:val="24"/>
                <w:szCs w:val="24"/>
              </w:rPr>
              <w:t>Только для желудочного кровотечения характерны:</w:t>
            </w:r>
            <w:proofErr w:type="gram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Рвота «кофейной гущей», дегтеобразный стул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04. Эффективно взаимодействовать и работать в коллективе и команде</w:t>
            </w:r>
          </w:p>
        </w:tc>
        <w:tc>
          <w:tcPr>
            <w:tcW w:w="10879" w:type="dxa"/>
          </w:tcPr>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5E79B5">
            <w:pPr>
              <w:autoSpaceDE w:val="0"/>
              <w:autoSpaceDN w:val="0"/>
              <w:spacing w:after="0" w:line="240" w:lineRule="auto"/>
              <w:jc w:val="left"/>
              <w:rPr>
                <w:rFonts w:ascii="Times New Roman" w:hAnsi="Times New Roman"/>
                <w:sz w:val="24"/>
                <w:szCs w:val="24"/>
              </w:rPr>
            </w:pPr>
            <w:r w:rsidRPr="005E79B5">
              <w:rPr>
                <w:rFonts w:ascii="Times New Roman" w:hAnsi="Times New Roman"/>
                <w:sz w:val="24"/>
                <w:szCs w:val="24"/>
              </w:rPr>
              <w:t>9</w:t>
            </w:r>
            <w:r>
              <w:rPr>
                <w:rFonts w:ascii="Times New Roman" w:hAnsi="Times New Roman"/>
                <w:sz w:val="24"/>
                <w:szCs w:val="24"/>
              </w:rPr>
              <w:t>. При подготовке пациента к исследованию кала на скрытую кровь необходимо ограничить в пище продукты: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А) </w:t>
            </w:r>
            <w:proofErr w:type="gramStart"/>
            <w:r>
              <w:rPr>
                <w:rFonts w:ascii="Times New Roman" w:hAnsi="Times New Roman"/>
                <w:sz w:val="24"/>
                <w:szCs w:val="24"/>
              </w:rPr>
              <w:t>Содержащие</w:t>
            </w:r>
            <w:proofErr w:type="gramEnd"/>
            <w:r>
              <w:rPr>
                <w:rFonts w:ascii="Times New Roman" w:hAnsi="Times New Roman"/>
                <w:sz w:val="24"/>
                <w:szCs w:val="24"/>
              </w:rPr>
              <w:t xml:space="preserve"> клетчатку в течение 7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Содержащие белки в течение 3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Содержащие железо (мясные) в течение 3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Содержащие углеводы в течение 3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Д) </w:t>
            </w:r>
            <w:proofErr w:type="gramStart"/>
            <w:r>
              <w:rPr>
                <w:rFonts w:ascii="Times New Roman" w:hAnsi="Times New Roman"/>
                <w:sz w:val="24"/>
                <w:szCs w:val="24"/>
              </w:rPr>
              <w:t>Содержащие</w:t>
            </w:r>
            <w:proofErr w:type="gramEnd"/>
            <w:r>
              <w:rPr>
                <w:rFonts w:ascii="Times New Roman" w:hAnsi="Times New Roman"/>
                <w:sz w:val="24"/>
                <w:szCs w:val="24"/>
              </w:rPr>
              <w:t xml:space="preserve"> клетчатку в течение 3 дней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0</w:t>
            </w:r>
            <w:r>
              <w:rPr>
                <w:rFonts w:ascii="Times New Roman" w:hAnsi="Times New Roman"/>
                <w:sz w:val="24"/>
                <w:szCs w:val="24"/>
              </w:rPr>
              <w:t>. Установите соответствие между видом исследования мочи и необходимой для его проведения тарой: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Для анализа по Нечипоренко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2) Для анализа по </w:t>
                  </w:r>
                  <w:proofErr w:type="spellStart"/>
                  <w:r>
                    <w:rPr>
                      <w:rFonts w:ascii="Times New Roman" w:hAnsi="Times New Roman"/>
                      <w:sz w:val="24"/>
                      <w:szCs w:val="24"/>
                    </w:rPr>
                    <w:t>Зимницкому</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Для определения суточной протеинурии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4) Для </w:t>
                  </w:r>
                  <w:proofErr w:type="spellStart"/>
                  <w:r>
                    <w:rPr>
                      <w:rFonts w:ascii="Times New Roman" w:hAnsi="Times New Roman"/>
                      <w:sz w:val="24"/>
                      <w:szCs w:val="24"/>
                    </w:rPr>
                    <w:t>трехстаканной</w:t>
                  </w:r>
                  <w:proofErr w:type="spellEnd"/>
                  <w:r>
                    <w:rPr>
                      <w:rFonts w:ascii="Times New Roman" w:hAnsi="Times New Roman"/>
                      <w:sz w:val="24"/>
                      <w:szCs w:val="24"/>
                    </w:rPr>
                    <w:t xml:space="preserve"> пробы</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Трехлитровую банку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Контейнер 50-100 мл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9 банок по 300-400 мл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3 контейнера по 100 мл</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3 банки по 300-400 мл</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1–Б, 2–В, 3–А, 4–Г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1</w:t>
            </w:r>
            <w:r>
              <w:rPr>
                <w:rFonts w:ascii="Times New Roman" w:hAnsi="Times New Roman"/>
                <w:sz w:val="24"/>
                <w:szCs w:val="24"/>
              </w:rPr>
              <w:t>. Установите соответствие между видом исследования мочи и способом (режимом) ее сбора: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Для анализа по Нечипоренко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2) Для анализа по </w:t>
                  </w:r>
                  <w:proofErr w:type="spellStart"/>
                  <w:r>
                    <w:rPr>
                      <w:rFonts w:ascii="Times New Roman" w:hAnsi="Times New Roman"/>
                      <w:sz w:val="24"/>
                      <w:szCs w:val="24"/>
                    </w:rPr>
                    <w:t>Зимницкому</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Для определения суточной протеинурии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4) Для </w:t>
                  </w:r>
                  <w:proofErr w:type="spellStart"/>
                  <w:r>
                    <w:rPr>
                      <w:rFonts w:ascii="Times New Roman" w:hAnsi="Times New Roman"/>
                      <w:sz w:val="24"/>
                      <w:szCs w:val="24"/>
                    </w:rPr>
                    <w:t>трехстаканной</w:t>
                  </w:r>
                  <w:proofErr w:type="spellEnd"/>
                  <w:r>
                    <w:rPr>
                      <w:rFonts w:ascii="Times New Roman" w:hAnsi="Times New Roman"/>
                      <w:sz w:val="24"/>
                      <w:szCs w:val="24"/>
                    </w:rPr>
                    <w:t xml:space="preserve"> пробы</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Однократно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За 3 часа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За сутки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Каждые 3 часа в течение суток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Д) 3 порции одного мочеиспускания</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Ключ: 1–А, 2–Г, 3–В, 4–Д</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2</w:t>
            </w:r>
            <w:r>
              <w:rPr>
                <w:rFonts w:ascii="Times New Roman" w:hAnsi="Times New Roman"/>
                <w:sz w:val="24"/>
                <w:szCs w:val="24"/>
              </w:rPr>
              <w:t>. Установите соответствие между клинической ситуацией и назначаемой физиотерапевтической или температурной процедурой: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На следующий день после ушиба мягких тканей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В первые часы после ушиба мягких тканей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При отите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При желудочном кровотечении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При переохлаждении</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Сухой согревающий компресс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Влажный согревающий компресс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Влажный охлаждающий компресс</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Пузырь со льдом</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Грелка</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1–Б, 2–В, 3–А, 4–Г, 5–Д</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3</w:t>
            </w:r>
            <w:r>
              <w:rPr>
                <w:rFonts w:ascii="Times New Roman" w:hAnsi="Times New Roman"/>
                <w:sz w:val="24"/>
                <w:szCs w:val="24"/>
              </w:rPr>
              <w:t>. Для какого исследования надо собирать мокроту в течение 1-3 суток?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На наличие атипичных клеток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На посев мокроты на микрофлору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На общий анализ</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На наличие микобактерий туберкулеза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4</w:t>
            </w:r>
            <w:r>
              <w:rPr>
                <w:rFonts w:ascii="Times New Roman" w:hAnsi="Times New Roman"/>
                <w:sz w:val="24"/>
                <w:szCs w:val="24"/>
              </w:rPr>
              <w:t>. Пилюли, капсулы применяются внутрь: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Целиком, не разжевывая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 разжеванном виде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Содержимое высыпается под язык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Содержимое высыпать, растворить в воде, выпить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Ректально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5</w:t>
            </w:r>
            <w:r>
              <w:rPr>
                <w:rFonts w:ascii="Times New Roman" w:hAnsi="Times New Roman"/>
                <w:sz w:val="24"/>
                <w:szCs w:val="24"/>
              </w:rPr>
              <w:t>. Какие цифры диастолического артериального давления соответствуют артериальной гипертензии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Только выше 120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Только выше 140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В) Только выше 90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Только выше 100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Выше 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w:t>
            </w:r>
            <w:r w:rsidRPr="005E79B5">
              <w:rPr>
                <w:rFonts w:ascii="Times New Roman" w:hAnsi="Times New Roman"/>
                <w:sz w:val="24"/>
                <w:szCs w:val="24"/>
              </w:rPr>
              <w:t>6</w:t>
            </w:r>
            <w:r>
              <w:rPr>
                <w:rFonts w:ascii="Times New Roman" w:hAnsi="Times New Roman"/>
                <w:sz w:val="24"/>
                <w:szCs w:val="24"/>
              </w:rPr>
              <w:t>. Какие цифры систолического артериального давления соответствуют артериальной гипотензии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Ниже 139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Ниже 100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Ниже 120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Выше 90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Выше 120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proofErr w:type="gramStart"/>
            <w:r>
              <w:rPr>
                <w:rFonts w:ascii="Times New Roman" w:hAnsi="Times New Roman"/>
                <w:color w:val="000000"/>
                <w:sz w:val="24"/>
                <w:szCs w:val="24"/>
                <w:shd w:val="clear" w:color="auto" w:fill="FFFFFF"/>
              </w:rPr>
              <w:lastRenderedPageBreak/>
              <w:t>ОК</w:t>
            </w:r>
            <w:proofErr w:type="gramEnd"/>
            <w:r>
              <w:rPr>
                <w:rFonts w:ascii="Times New Roman" w:hAnsi="Times New Roman"/>
                <w:color w:val="000000"/>
                <w:sz w:val="24"/>
                <w:szCs w:val="24"/>
                <w:shd w:val="clear" w:color="auto" w:fill="FFFFFF"/>
              </w:rPr>
              <w:t xml:space="preserve"> 09. Пользоваться профессиональной документацией на государственном и иностранном языках</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17. Задержка мочи в мочевом пузыре — это: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Анурия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Полиурия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Ишурия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Дизурия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18. Антропометрия включает измерение: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Пульса и артериального давления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Температуры и диуреза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Роста и окружности талии,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Артериального давления и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Частоты дыхания и роста, массы тела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19. Установите соответствие между клиническим признаком и его названием:</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1) Пульс 95 в минуту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Частота дыхания 30 в минуту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Сатурация крови 87%</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Частота дыхания 10 в минуту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Сатурация крови 97%</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Гипоксемия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Брадикардия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Тахикардия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Тахипноэ</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Д) </w:t>
                  </w:r>
                  <w:proofErr w:type="spellStart"/>
                  <w:r>
                    <w:rPr>
                      <w:rFonts w:ascii="Times New Roman" w:hAnsi="Times New Roman"/>
                      <w:sz w:val="24"/>
                      <w:szCs w:val="24"/>
                    </w:rPr>
                    <w:t>Брадипноэ</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Е) Норма</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1–В, 2–Г, 3–А, 4–Д, 5–Е</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ПК 4.2. Выполнять медицинские манипуляции при оказании медицинской помощи пациенту</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Pr="005E79B5">
              <w:rPr>
                <w:rFonts w:ascii="Times New Roman" w:hAnsi="Times New Roman"/>
                <w:sz w:val="24"/>
                <w:szCs w:val="24"/>
              </w:rPr>
              <w:t>0</w:t>
            </w:r>
            <w:r>
              <w:rPr>
                <w:rFonts w:ascii="Times New Roman" w:hAnsi="Times New Roman"/>
                <w:sz w:val="24"/>
                <w:szCs w:val="24"/>
              </w:rPr>
              <w:t>. Какой катетер при катетеризации мочевого пузыря медсестра имеет право использовать у женщин: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Мягкий, жёсткий, металлический;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Только мягкий и жёсткий;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Только жёсткий и металлический;</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Pr="005E79B5">
              <w:rPr>
                <w:rFonts w:ascii="Times New Roman" w:hAnsi="Times New Roman"/>
                <w:sz w:val="24"/>
                <w:szCs w:val="24"/>
              </w:rPr>
              <w:t>1</w:t>
            </w:r>
            <w:r>
              <w:rPr>
                <w:rFonts w:ascii="Times New Roman" w:hAnsi="Times New Roman"/>
                <w:sz w:val="24"/>
                <w:szCs w:val="24"/>
              </w:rPr>
              <w:t>. Какой раствор необходимо приготовить для постановки гипертонической клизмы?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5% раствор сульфата магния или 2% раствор натрия гидрокарбоната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10% раствор натрия хлорида или 25% раствор сульфата магния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2% раствор натрия гидрокарбоната или 5% раствор сульфата магния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0,9% раствор натрия хлорида или 2% раствор натрия гидрокарбоната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5% раствор глюкозы или 2% раствор натрия гидрокарбоната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Pr="005E79B5">
              <w:rPr>
                <w:rFonts w:ascii="Times New Roman" w:hAnsi="Times New Roman"/>
                <w:sz w:val="24"/>
                <w:szCs w:val="24"/>
              </w:rPr>
              <w:t>2</w:t>
            </w:r>
            <w:r>
              <w:rPr>
                <w:rFonts w:ascii="Times New Roman" w:hAnsi="Times New Roman"/>
                <w:sz w:val="24"/>
                <w:szCs w:val="24"/>
              </w:rPr>
              <w:t>. Установите соответствие между манипуляцией и примерным объемом чистой воды, необходимой для ее выполнения у взрослого пациента: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1) Для промывания желудка (в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2) Для очистительной клизмы (в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3) Для сифонной клизмы (в л)</w:t>
                  </w:r>
                </w:p>
              </w:tc>
              <w:tc>
                <w:tcPr>
                  <w:tcW w:w="5327" w:type="dxa"/>
                </w:tcPr>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А) 1,5-2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Б) 5-10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В) 3-5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t>Г) 10-12 л</w:t>
                  </w:r>
                </w:p>
                <w:p w:rsidR="0012073B" w:rsidRDefault="005E79B5">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Д) 0,5 – 1,0 л</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Ключ: 1–Б, 2–А, 3–Г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Pr="005E79B5">
              <w:rPr>
                <w:rFonts w:ascii="Times New Roman" w:hAnsi="Times New Roman"/>
                <w:sz w:val="24"/>
                <w:szCs w:val="24"/>
              </w:rPr>
              <w:t>3</w:t>
            </w:r>
            <w:r>
              <w:rPr>
                <w:rFonts w:ascii="Times New Roman" w:hAnsi="Times New Roman"/>
                <w:sz w:val="24"/>
                <w:szCs w:val="24"/>
              </w:rPr>
              <w:t>. Установите правильную последовательность действий при постановке очистительной клизмы: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Ректальный наконечник смазать вазелином.</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Вытащить ректальный наконечник. Попросить пациента воздержаться от дефекации в течение 10 минут.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В. Вымыть руки. Надеть перчатки и фартук. В кружку </w:t>
            </w:r>
            <w:proofErr w:type="spellStart"/>
            <w:r>
              <w:rPr>
                <w:rFonts w:ascii="Times New Roman" w:hAnsi="Times New Roman"/>
                <w:sz w:val="24"/>
                <w:szCs w:val="24"/>
              </w:rPr>
              <w:t>Эсмарха</w:t>
            </w:r>
            <w:proofErr w:type="spellEnd"/>
            <w:r>
              <w:rPr>
                <w:rFonts w:ascii="Times New Roman" w:hAnsi="Times New Roman"/>
                <w:sz w:val="24"/>
                <w:szCs w:val="24"/>
              </w:rPr>
              <w:t xml:space="preserve"> набрать воду.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Вентиль открыть, ввести жидкость в кишечник. Закрыть вентиль.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Наконечник ввести в прямую кишку.</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 А, Д, Г,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Pr="005E79B5">
              <w:rPr>
                <w:rFonts w:ascii="Times New Roman" w:hAnsi="Times New Roman"/>
                <w:sz w:val="24"/>
                <w:szCs w:val="24"/>
              </w:rPr>
              <w:t>4</w:t>
            </w:r>
            <w:r>
              <w:rPr>
                <w:rFonts w:ascii="Times New Roman" w:hAnsi="Times New Roman"/>
                <w:sz w:val="24"/>
                <w:szCs w:val="24"/>
              </w:rPr>
              <w:t>. Установите правильную последовательность действий при постановке согревающего компресса: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Накрыть водонепроницаемым слоем (полиэтиленовая пленка)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Наложить слой ваты.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Смочить марлю, сложенную в 6–8 слоев, в воде или спиртовом растворе, наложить.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Закрепить бинтом.</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 А, Б, Г</w:t>
            </w:r>
          </w:p>
        </w:tc>
      </w:tr>
      <w:tr w:rsidR="0012073B">
        <w:tc>
          <w:tcPr>
            <w:tcW w:w="3681" w:type="dxa"/>
          </w:tcPr>
          <w:p w:rsidR="0012073B" w:rsidRDefault="005E79B5">
            <w:pPr>
              <w:suppressAutoHyphens/>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lastRenderedPageBreak/>
              <w:t>ПК 4.3. Осуществлять уход за пациентом</w:t>
            </w:r>
          </w:p>
        </w:tc>
        <w:tc>
          <w:tcPr>
            <w:tcW w:w="10879" w:type="dxa"/>
          </w:tcPr>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005E79B5" w:rsidRPr="005E79B5">
              <w:rPr>
                <w:rFonts w:ascii="Times New Roman" w:hAnsi="Times New Roman"/>
                <w:sz w:val="24"/>
                <w:szCs w:val="24"/>
              </w:rPr>
              <w:t>5</w:t>
            </w:r>
            <w:r w:rsidR="005E79B5">
              <w:rPr>
                <w:rFonts w:ascii="Times New Roman" w:hAnsi="Times New Roman"/>
                <w:sz w:val="24"/>
                <w:szCs w:val="24"/>
              </w:rPr>
              <w:t>. Для профилактики пролежней рекомендуется менять положение пациента лежа каждые: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2 часа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12 часов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6 часов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4 часа</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30 минут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А</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005E79B5" w:rsidRPr="005E79B5">
              <w:rPr>
                <w:rFonts w:ascii="Times New Roman" w:hAnsi="Times New Roman"/>
                <w:sz w:val="24"/>
                <w:szCs w:val="24"/>
              </w:rPr>
              <w:t>6</w:t>
            </w:r>
            <w:r w:rsidR="005E79B5">
              <w:rPr>
                <w:rFonts w:ascii="Times New Roman" w:hAnsi="Times New Roman"/>
                <w:sz w:val="24"/>
                <w:szCs w:val="24"/>
              </w:rPr>
              <w:t>. В каких диетах требуется уменьшение потребления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1 и 2</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3 и 4</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В) 7 и 10</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9 и 6</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15 и 11</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В</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005E79B5" w:rsidRPr="005E79B5">
              <w:rPr>
                <w:rFonts w:ascii="Times New Roman" w:hAnsi="Times New Roman"/>
                <w:sz w:val="24"/>
                <w:szCs w:val="24"/>
              </w:rPr>
              <w:t>7</w:t>
            </w:r>
            <w:r w:rsidR="005E79B5">
              <w:rPr>
                <w:rFonts w:ascii="Times New Roman" w:hAnsi="Times New Roman"/>
                <w:sz w:val="24"/>
                <w:szCs w:val="24"/>
              </w:rPr>
              <w:t>. В каком случае требуется значительное уменьшение потребления мясных продуктов?</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При анемии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При подагре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При хроническом гастрите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При ожирении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При сахарном диабете</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w:t>
            </w:r>
            <w:r w:rsidR="005E79B5" w:rsidRPr="005E79B5">
              <w:rPr>
                <w:rFonts w:ascii="Times New Roman" w:hAnsi="Times New Roman"/>
                <w:sz w:val="24"/>
                <w:szCs w:val="24"/>
              </w:rPr>
              <w:t>8</w:t>
            </w:r>
            <w:r w:rsidR="005E79B5">
              <w:rPr>
                <w:rFonts w:ascii="Times New Roman" w:hAnsi="Times New Roman"/>
                <w:sz w:val="24"/>
                <w:szCs w:val="24"/>
              </w:rPr>
              <w:t>. Для диеты № 1 характерно:</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Ограничение соли, белков и жидкости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Б) Механическое, термическое,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В) Ограничение или полное исключение углеводов,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Г) Высококалорийная пища, </w:t>
            </w:r>
            <w:proofErr w:type="gramStart"/>
            <w:r>
              <w:rPr>
                <w:rFonts w:ascii="Times New Roman" w:hAnsi="Times New Roman"/>
                <w:sz w:val="24"/>
                <w:szCs w:val="24"/>
              </w:rPr>
              <w:t>химическое</w:t>
            </w:r>
            <w:proofErr w:type="gramEnd"/>
            <w:r>
              <w:rPr>
                <w:rFonts w:ascii="Times New Roman" w:hAnsi="Times New Roman"/>
                <w:sz w:val="24"/>
                <w:szCs w:val="24"/>
              </w:rPr>
              <w:t xml:space="preserve">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Д) Полное исключение жиров, химическое </w:t>
            </w:r>
            <w:proofErr w:type="spellStart"/>
            <w:r>
              <w:rPr>
                <w:rFonts w:ascii="Times New Roman" w:hAnsi="Times New Roman"/>
                <w:sz w:val="24"/>
                <w:szCs w:val="24"/>
              </w:rPr>
              <w:t>щажение</w:t>
            </w:r>
            <w:proofErr w:type="spellEnd"/>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Б</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29</w:t>
            </w:r>
            <w:r w:rsidR="005E79B5">
              <w:rPr>
                <w:rFonts w:ascii="Times New Roman" w:hAnsi="Times New Roman"/>
                <w:sz w:val="24"/>
                <w:szCs w:val="24"/>
              </w:rPr>
              <w:t>. К свойствам пульса относятся:</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Наполнение, напряжение, частота, ритмичность, тип</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Частота, ритмичность, тип</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Наполнение, напряжение, тон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Наполнение, напряжение, частота, ритмичность, симметричность</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Наполнение, напряжение, частота, ритмичность, тон</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Г</w:t>
            </w:r>
          </w:p>
          <w:p w:rsidR="0012073B" w:rsidRDefault="0012073B">
            <w:pPr>
              <w:autoSpaceDE w:val="0"/>
              <w:autoSpaceDN w:val="0"/>
              <w:spacing w:after="0" w:line="240" w:lineRule="auto"/>
              <w:jc w:val="left"/>
              <w:rPr>
                <w:rFonts w:ascii="Times New Roman" w:hAnsi="Times New Roman"/>
                <w:sz w:val="24"/>
                <w:szCs w:val="24"/>
              </w:rPr>
            </w:pPr>
          </w:p>
          <w:p w:rsidR="0012073B" w:rsidRDefault="005E79B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12073B" w:rsidRDefault="0012073B">
            <w:pPr>
              <w:autoSpaceDE w:val="0"/>
              <w:autoSpaceDN w:val="0"/>
              <w:spacing w:after="0" w:line="240" w:lineRule="auto"/>
              <w:jc w:val="left"/>
              <w:rPr>
                <w:rFonts w:ascii="Times New Roman" w:hAnsi="Times New Roman"/>
                <w:sz w:val="24"/>
                <w:szCs w:val="24"/>
              </w:rPr>
            </w:pPr>
          </w:p>
          <w:p w:rsidR="0012073B" w:rsidRDefault="003A7158">
            <w:pPr>
              <w:autoSpaceDE w:val="0"/>
              <w:autoSpaceDN w:val="0"/>
              <w:spacing w:after="0" w:line="240" w:lineRule="auto"/>
              <w:jc w:val="left"/>
              <w:rPr>
                <w:rFonts w:ascii="Times New Roman" w:hAnsi="Times New Roman"/>
                <w:sz w:val="24"/>
                <w:szCs w:val="24"/>
              </w:rPr>
            </w:pPr>
            <w:r>
              <w:rPr>
                <w:rFonts w:ascii="Times New Roman" w:hAnsi="Times New Roman"/>
                <w:sz w:val="24"/>
                <w:szCs w:val="24"/>
              </w:rPr>
              <w:lastRenderedPageBreak/>
              <w:t>30</w:t>
            </w:r>
            <w:r w:rsidR="005E79B5">
              <w:rPr>
                <w:rFonts w:ascii="Times New Roman" w:hAnsi="Times New Roman"/>
                <w:sz w:val="24"/>
                <w:szCs w:val="24"/>
              </w:rPr>
              <w:t>. Установите соответствие между группой заболеваний и номером назначаемой диеты по Певзнеру:</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6"/>
              <w:gridCol w:w="5327"/>
            </w:tblGrid>
            <w:tr w:rsidR="0012073B">
              <w:tc>
                <w:tcPr>
                  <w:tcW w:w="5326"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 xml:space="preserve">1) Заболевания </w:t>
                  </w:r>
                  <w:proofErr w:type="gramStart"/>
                  <w:r>
                    <w:rPr>
                      <w:rFonts w:ascii="Times New Roman" w:hAnsi="Times New Roman"/>
                      <w:sz w:val="24"/>
                      <w:szCs w:val="24"/>
                    </w:rPr>
                    <w:t>сердечно-сосудистой</w:t>
                  </w:r>
                  <w:proofErr w:type="gramEnd"/>
                  <w:r>
                    <w:rPr>
                      <w:rFonts w:ascii="Times New Roman" w:hAnsi="Times New Roman"/>
                      <w:sz w:val="24"/>
                      <w:szCs w:val="24"/>
                    </w:rPr>
                    <w:t xml:space="preserve"> системы</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2) Заболевания почек</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3) Заболевания печени</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4) Сахарный диабет</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5) Обострение язвенной болезни</w:t>
                  </w:r>
                </w:p>
              </w:tc>
              <w:tc>
                <w:tcPr>
                  <w:tcW w:w="5327" w:type="dxa"/>
                </w:tcPr>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А) Диета № 7</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Б) Диета № 1</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В) Диета № 5</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Г) Диета № 4</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Д) Диета № 9</w:t>
                  </w:r>
                </w:p>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Е) Диета № 10</w:t>
                  </w:r>
                </w:p>
              </w:tc>
            </w:tr>
          </w:tbl>
          <w:p w:rsidR="0012073B" w:rsidRDefault="005E79B5">
            <w:pPr>
              <w:autoSpaceDE w:val="0"/>
              <w:autoSpaceDN w:val="0"/>
              <w:spacing w:after="0" w:line="240" w:lineRule="auto"/>
              <w:jc w:val="left"/>
              <w:rPr>
                <w:rFonts w:ascii="Times New Roman" w:hAnsi="Times New Roman"/>
                <w:sz w:val="24"/>
                <w:szCs w:val="24"/>
              </w:rPr>
            </w:pPr>
            <w:r>
              <w:rPr>
                <w:rFonts w:ascii="Times New Roman" w:hAnsi="Times New Roman"/>
                <w:sz w:val="24"/>
                <w:szCs w:val="24"/>
              </w:rPr>
              <w:t>Ключ: 1–Е, 2–А, 3–В, 4–Д, 5–Б</w:t>
            </w:r>
          </w:p>
        </w:tc>
      </w:tr>
    </w:tbl>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center"/>
        <w:rPr>
          <w:rFonts w:ascii="Times New Roman" w:hAnsi="Times New Roman"/>
          <w:b/>
          <w:sz w:val="24"/>
          <w:szCs w:val="24"/>
        </w:rPr>
      </w:pPr>
    </w:p>
    <w:p w:rsidR="0012073B" w:rsidRDefault="0012073B">
      <w:pPr>
        <w:widowControl w:val="0"/>
        <w:autoSpaceDE w:val="0"/>
        <w:autoSpaceDN w:val="0"/>
        <w:spacing w:after="0" w:line="240" w:lineRule="auto"/>
        <w:jc w:val="both"/>
        <w:rPr>
          <w:rFonts w:ascii="Times New Roman" w:hAnsi="Times New Roman"/>
          <w:sz w:val="24"/>
          <w:szCs w:val="24"/>
        </w:rPr>
        <w:sectPr w:rsidR="0012073B">
          <w:pgSz w:w="16838" w:h="11906" w:orient="landscape"/>
          <w:pgMar w:top="1701" w:right="1134" w:bottom="851" w:left="1134" w:header="709" w:footer="709" w:gutter="0"/>
          <w:cols w:space="708"/>
          <w:docGrid w:linePitch="360"/>
        </w:sectPr>
      </w:pPr>
    </w:p>
    <w:p w:rsidR="0012073B" w:rsidRDefault="0012073B">
      <w:pPr>
        <w:spacing w:after="0" w:line="240" w:lineRule="auto"/>
        <w:rPr>
          <w:rFonts w:ascii="Times New Roman" w:hAnsi="Times New Roman"/>
          <w:color w:val="000000"/>
          <w:sz w:val="24"/>
          <w:szCs w:val="24"/>
          <w:shd w:val="clear" w:color="auto" w:fill="FFFFFF"/>
        </w:rPr>
      </w:pPr>
    </w:p>
    <w:sectPr w:rsidR="001207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A98" w:rsidRDefault="00D71A98">
      <w:pPr>
        <w:spacing w:line="240" w:lineRule="auto"/>
      </w:pPr>
      <w:r>
        <w:separator/>
      </w:r>
    </w:p>
  </w:endnote>
  <w:endnote w:type="continuationSeparator" w:id="0">
    <w:p w:rsidR="00D71A98" w:rsidRDefault="00D71A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A98" w:rsidRDefault="00D71A98">
      <w:pPr>
        <w:spacing w:after="0"/>
      </w:pPr>
      <w:r>
        <w:separator/>
      </w:r>
    </w:p>
  </w:footnote>
  <w:footnote w:type="continuationSeparator" w:id="0">
    <w:p w:rsidR="00D71A98" w:rsidRDefault="00D71A9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68F"/>
    <w:rsid w:val="000224DF"/>
    <w:rsid w:val="00030CEA"/>
    <w:rsid w:val="000555C7"/>
    <w:rsid w:val="0007112B"/>
    <w:rsid w:val="000764EB"/>
    <w:rsid w:val="0009408C"/>
    <w:rsid w:val="0009506A"/>
    <w:rsid w:val="00096E0F"/>
    <w:rsid w:val="000A5790"/>
    <w:rsid w:val="000C7221"/>
    <w:rsid w:val="000D0EE2"/>
    <w:rsid w:val="000F4EF8"/>
    <w:rsid w:val="00110385"/>
    <w:rsid w:val="0012073B"/>
    <w:rsid w:val="001252D6"/>
    <w:rsid w:val="00132D55"/>
    <w:rsid w:val="0017450A"/>
    <w:rsid w:val="0018036D"/>
    <w:rsid w:val="001A3102"/>
    <w:rsid w:val="001B0155"/>
    <w:rsid w:val="001D25E8"/>
    <w:rsid w:val="001D30E9"/>
    <w:rsid w:val="001F1E90"/>
    <w:rsid w:val="0021047F"/>
    <w:rsid w:val="00222185"/>
    <w:rsid w:val="00244EF0"/>
    <w:rsid w:val="0025549F"/>
    <w:rsid w:val="002572C1"/>
    <w:rsid w:val="0027146D"/>
    <w:rsid w:val="00283C60"/>
    <w:rsid w:val="0028457F"/>
    <w:rsid w:val="002906A2"/>
    <w:rsid w:val="002B0D0B"/>
    <w:rsid w:val="002D1881"/>
    <w:rsid w:val="002D19F6"/>
    <w:rsid w:val="002E4578"/>
    <w:rsid w:val="003279AF"/>
    <w:rsid w:val="0033268D"/>
    <w:rsid w:val="0033708B"/>
    <w:rsid w:val="003443ED"/>
    <w:rsid w:val="00355F81"/>
    <w:rsid w:val="00384509"/>
    <w:rsid w:val="00385A06"/>
    <w:rsid w:val="00391A6F"/>
    <w:rsid w:val="00392D9E"/>
    <w:rsid w:val="00393514"/>
    <w:rsid w:val="003A7158"/>
    <w:rsid w:val="003B065B"/>
    <w:rsid w:val="003D29BA"/>
    <w:rsid w:val="003D3712"/>
    <w:rsid w:val="003F1542"/>
    <w:rsid w:val="00433B4F"/>
    <w:rsid w:val="004379F7"/>
    <w:rsid w:val="004463CB"/>
    <w:rsid w:val="0046178C"/>
    <w:rsid w:val="004C2049"/>
    <w:rsid w:val="004D2019"/>
    <w:rsid w:val="004D37AB"/>
    <w:rsid w:val="004D56CA"/>
    <w:rsid w:val="004F25C2"/>
    <w:rsid w:val="00516675"/>
    <w:rsid w:val="005256A8"/>
    <w:rsid w:val="00553CDE"/>
    <w:rsid w:val="005A3EA9"/>
    <w:rsid w:val="005E79B5"/>
    <w:rsid w:val="005F4B9F"/>
    <w:rsid w:val="00602920"/>
    <w:rsid w:val="00607D65"/>
    <w:rsid w:val="00651312"/>
    <w:rsid w:val="00660E8B"/>
    <w:rsid w:val="006863A3"/>
    <w:rsid w:val="006B5FE0"/>
    <w:rsid w:val="006C56FB"/>
    <w:rsid w:val="006E3918"/>
    <w:rsid w:val="0070460B"/>
    <w:rsid w:val="00704C0A"/>
    <w:rsid w:val="00710950"/>
    <w:rsid w:val="007400FE"/>
    <w:rsid w:val="0074291D"/>
    <w:rsid w:val="007747C1"/>
    <w:rsid w:val="0078204E"/>
    <w:rsid w:val="00783B0C"/>
    <w:rsid w:val="007860D8"/>
    <w:rsid w:val="00790B7B"/>
    <w:rsid w:val="007A104B"/>
    <w:rsid w:val="007A32C1"/>
    <w:rsid w:val="007A438D"/>
    <w:rsid w:val="007A7A17"/>
    <w:rsid w:val="007B4123"/>
    <w:rsid w:val="007B5206"/>
    <w:rsid w:val="007C39A7"/>
    <w:rsid w:val="007E0EA5"/>
    <w:rsid w:val="007F1704"/>
    <w:rsid w:val="007F5881"/>
    <w:rsid w:val="00801E8D"/>
    <w:rsid w:val="00827520"/>
    <w:rsid w:val="008532A2"/>
    <w:rsid w:val="008558BB"/>
    <w:rsid w:val="00866E33"/>
    <w:rsid w:val="008675E1"/>
    <w:rsid w:val="00883A4B"/>
    <w:rsid w:val="008F518D"/>
    <w:rsid w:val="008F7144"/>
    <w:rsid w:val="009100BE"/>
    <w:rsid w:val="00911552"/>
    <w:rsid w:val="00936484"/>
    <w:rsid w:val="009433D4"/>
    <w:rsid w:val="00945DAE"/>
    <w:rsid w:val="00954859"/>
    <w:rsid w:val="00954C56"/>
    <w:rsid w:val="0096368F"/>
    <w:rsid w:val="009A32BE"/>
    <w:rsid w:val="009A70C1"/>
    <w:rsid w:val="009B0EC1"/>
    <w:rsid w:val="009B5C78"/>
    <w:rsid w:val="009E46E2"/>
    <w:rsid w:val="009F5541"/>
    <w:rsid w:val="009F6355"/>
    <w:rsid w:val="00A11B4E"/>
    <w:rsid w:val="00A41067"/>
    <w:rsid w:val="00A843B5"/>
    <w:rsid w:val="00AB182A"/>
    <w:rsid w:val="00AB6356"/>
    <w:rsid w:val="00AC01AF"/>
    <w:rsid w:val="00AC0DEC"/>
    <w:rsid w:val="00AC704F"/>
    <w:rsid w:val="00AD69E5"/>
    <w:rsid w:val="00AD7B52"/>
    <w:rsid w:val="00AF6B66"/>
    <w:rsid w:val="00AF76AA"/>
    <w:rsid w:val="00B17A4C"/>
    <w:rsid w:val="00B311EC"/>
    <w:rsid w:val="00B315E0"/>
    <w:rsid w:val="00B36385"/>
    <w:rsid w:val="00B46528"/>
    <w:rsid w:val="00B75C5D"/>
    <w:rsid w:val="00B805E4"/>
    <w:rsid w:val="00B9510B"/>
    <w:rsid w:val="00B953B8"/>
    <w:rsid w:val="00BA5E96"/>
    <w:rsid w:val="00BD1FE8"/>
    <w:rsid w:val="00BE672B"/>
    <w:rsid w:val="00BF41ED"/>
    <w:rsid w:val="00C01E3F"/>
    <w:rsid w:val="00C17C98"/>
    <w:rsid w:val="00C30A17"/>
    <w:rsid w:val="00C662A2"/>
    <w:rsid w:val="00C67A5B"/>
    <w:rsid w:val="00C7197E"/>
    <w:rsid w:val="00C72CDA"/>
    <w:rsid w:val="00C75435"/>
    <w:rsid w:val="00C9179C"/>
    <w:rsid w:val="00CA4F26"/>
    <w:rsid w:val="00CC57BD"/>
    <w:rsid w:val="00CD7A0E"/>
    <w:rsid w:val="00CE6BFC"/>
    <w:rsid w:val="00CF5325"/>
    <w:rsid w:val="00D147A7"/>
    <w:rsid w:val="00D15246"/>
    <w:rsid w:val="00D16510"/>
    <w:rsid w:val="00D17E85"/>
    <w:rsid w:val="00D40F31"/>
    <w:rsid w:val="00D4172A"/>
    <w:rsid w:val="00D71A98"/>
    <w:rsid w:val="00D851EB"/>
    <w:rsid w:val="00D8767E"/>
    <w:rsid w:val="00D90AF5"/>
    <w:rsid w:val="00D93F1F"/>
    <w:rsid w:val="00DA1615"/>
    <w:rsid w:val="00DC64EF"/>
    <w:rsid w:val="00DC7730"/>
    <w:rsid w:val="00DE16DC"/>
    <w:rsid w:val="00DE4081"/>
    <w:rsid w:val="00DF61E6"/>
    <w:rsid w:val="00E04FF1"/>
    <w:rsid w:val="00E27842"/>
    <w:rsid w:val="00E34DCE"/>
    <w:rsid w:val="00E60D27"/>
    <w:rsid w:val="00E65442"/>
    <w:rsid w:val="00E7287A"/>
    <w:rsid w:val="00E90F5A"/>
    <w:rsid w:val="00E94238"/>
    <w:rsid w:val="00EA33F6"/>
    <w:rsid w:val="00EB4A57"/>
    <w:rsid w:val="00EC21C0"/>
    <w:rsid w:val="00ED175E"/>
    <w:rsid w:val="00EE6B07"/>
    <w:rsid w:val="00EF4C44"/>
    <w:rsid w:val="00F20F68"/>
    <w:rsid w:val="00F32243"/>
    <w:rsid w:val="00F35497"/>
    <w:rsid w:val="00F412BF"/>
    <w:rsid w:val="00F45095"/>
    <w:rsid w:val="00F53212"/>
    <w:rsid w:val="00F553CA"/>
    <w:rsid w:val="00F60787"/>
    <w:rsid w:val="00F66A63"/>
    <w:rsid w:val="00F66DB8"/>
    <w:rsid w:val="00F758B0"/>
    <w:rsid w:val="00F76263"/>
    <w:rsid w:val="00F82AB6"/>
    <w:rsid w:val="00F84D84"/>
    <w:rsid w:val="00FB2E1C"/>
    <w:rsid w:val="00FE0AFA"/>
    <w:rsid w:val="00FF21DC"/>
    <w:rsid w:val="00FF369F"/>
    <w:rsid w:val="00FF46A4"/>
    <w:rsid w:val="0587039E"/>
    <w:rsid w:val="076B50BC"/>
    <w:rsid w:val="1546651B"/>
    <w:rsid w:val="223E69B9"/>
    <w:rsid w:val="43F5418D"/>
    <w:rsid w:val="561577C6"/>
    <w:rsid w:val="59292657"/>
    <w:rsid w:val="63EE7082"/>
    <w:rsid w:val="69E82BD0"/>
    <w:rsid w:val="7AC23973"/>
    <w:rsid w:val="7CC3693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E2778-30EE-4772-AA66-66AA9231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2997</Words>
  <Characters>17088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Онбыш Татьяна Евгеньевна</dc:creator>
  <cp:lastModifiedBy>Чабанец Елена Алексеевна</cp:lastModifiedBy>
  <cp:revision>32</cp:revision>
  <dcterms:created xsi:type="dcterms:W3CDTF">2026-01-28T10:24:00Z</dcterms:created>
  <dcterms:modified xsi:type="dcterms:W3CDTF">2026-03-26T08:56:00Z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0AA8459D6F6747DEA32E5079DEB8932A_12</vt:lpwstr>
  </property>
</Properties>
</file>